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0A" w:rsidRPr="005B59D6" w:rsidRDefault="00D0130A" w:rsidP="00815FDE">
      <w:pPr>
        <w:tabs>
          <w:tab w:val="left" w:pos="709"/>
        </w:tabs>
        <w:ind w:left="360"/>
        <w:jc w:val="both"/>
        <w:rPr>
          <w:b/>
          <w:color w:val="00B050"/>
          <w:sz w:val="28"/>
          <w:szCs w:val="28"/>
        </w:rPr>
      </w:pPr>
      <w:r w:rsidRPr="005B59D6">
        <w:rPr>
          <w:b/>
          <w:color w:val="00B050"/>
          <w:sz w:val="28"/>
          <w:szCs w:val="28"/>
        </w:rPr>
        <w:t>ALGEMENE VOORWAARDEN</w:t>
      </w:r>
    </w:p>
    <w:p w:rsidR="00D0130A" w:rsidRPr="00815FDE" w:rsidRDefault="00D0130A" w:rsidP="00815FDE">
      <w:pPr>
        <w:tabs>
          <w:tab w:val="left" w:pos="709"/>
        </w:tabs>
        <w:ind w:left="360"/>
        <w:jc w:val="both"/>
        <w:rPr>
          <w:sz w:val="22"/>
          <w:szCs w:val="22"/>
        </w:rPr>
      </w:pPr>
    </w:p>
    <w:p w:rsidR="009722BD" w:rsidRPr="00815FDE" w:rsidRDefault="00D0130A" w:rsidP="00815FDE">
      <w:pPr>
        <w:pStyle w:val="Lijstalinea"/>
        <w:numPr>
          <w:ilvl w:val="0"/>
          <w:numId w:val="2"/>
        </w:numPr>
        <w:tabs>
          <w:tab w:val="left" w:pos="709"/>
        </w:tabs>
        <w:jc w:val="both"/>
        <w:rPr>
          <w:sz w:val="22"/>
          <w:szCs w:val="22"/>
        </w:rPr>
      </w:pPr>
      <w:r w:rsidRPr="00815FDE">
        <w:rPr>
          <w:sz w:val="22"/>
          <w:szCs w:val="22"/>
        </w:rPr>
        <w:t xml:space="preserve">Advocatenassociatie Theo Ickmans en Erik Neuts (hierna “ </w:t>
      </w:r>
      <w:r w:rsidR="0063028D" w:rsidRPr="00815FDE">
        <w:rPr>
          <w:sz w:val="22"/>
          <w:szCs w:val="22"/>
        </w:rPr>
        <w:t>A10 Legal</w:t>
      </w:r>
      <w:r w:rsidRPr="00815FDE">
        <w:rPr>
          <w:sz w:val="22"/>
          <w:szCs w:val="22"/>
        </w:rPr>
        <w:t>”) is een maatschap van advocaten ingeschreven bij de kruispuntbank voor ondernemingen onder het num</w:t>
      </w:r>
      <w:r w:rsidR="00CB1995">
        <w:rPr>
          <w:sz w:val="22"/>
          <w:szCs w:val="22"/>
        </w:rPr>
        <w:t xml:space="preserve">mer 0543.880.681.  De </w:t>
      </w:r>
      <w:r w:rsidRPr="00815FDE">
        <w:rPr>
          <w:sz w:val="22"/>
          <w:szCs w:val="22"/>
        </w:rPr>
        <w:t xml:space="preserve">advocaten die werkzaam zijn bij </w:t>
      </w:r>
      <w:r w:rsidR="0063028D" w:rsidRPr="00815FDE">
        <w:rPr>
          <w:sz w:val="22"/>
          <w:szCs w:val="22"/>
        </w:rPr>
        <w:t>A10 Legal</w:t>
      </w:r>
      <w:r w:rsidRPr="00815FDE">
        <w:rPr>
          <w:sz w:val="22"/>
          <w:szCs w:val="22"/>
        </w:rPr>
        <w:t xml:space="preserve"> hebben de toelating om in België het beroep van advocaat uit te oefenen en zijn allen ingeschreven bij de Balie Limburg.</w:t>
      </w:r>
    </w:p>
    <w:p w:rsidR="00D0130A" w:rsidRPr="00815FDE" w:rsidRDefault="00D0130A" w:rsidP="00815FDE">
      <w:pPr>
        <w:tabs>
          <w:tab w:val="left" w:pos="709"/>
        </w:tabs>
        <w:jc w:val="both"/>
        <w:rPr>
          <w:sz w:val="22"/>
          <w:szCs w:val="22"/>
        </w:rPr>
      </w:pPr>
    </w:p>
    <w:p w:rsidR="00D0130A" w:rsidRPr="00815FDE" w:rsidRDefault="00D0130A" w:rsidP="00815FDE">
      <w:pPr>
        <w:pStyle w:val="Lijstalinea"/>
        <w:numPr>
          <w:ilvl w:val="0"/>
          <w:numId w:val="2"/>
        </w:numPr>
        <w:tabs>
          <w:tab w:val="left" w:pos="709"/>
        </w:tabs>
        <w:jc w:val="both"/>
        <w:rPr>
          <w:sz w:val="22"/>
          <w:szCs w:val="22"/>
        </w:rPr>
      </w:pPr>
      <w:r w:rsidRPr="00815FDE">
        <w:rPr>
          <w:sz w:val="22"/>
          <w:szCs w:val="22"/>
        </w:rPr>
        <w:t xml:space="preserve">Deze algemene voorwaarden gelden voor de diensten geleverd door </w:t>
      </w:r>
      <w:r w:rsidR="0063028D" w:rsidRPr="00815FDE">
        <w:rPr>
          <w:sz w:val="22"/>
          <w:szCs w:val="22"/>
        </w:rPr>
        <w:t>A10 Legal</w:t>
      </w:r>
      <w:r w:rsidRPr="00815FDE">
        <w:rPr>
          <w:sz w:val="22"/>
          <w:szCs w:val="22"/>
        </w:rPr>
        <w:t xml:space="preserve">, haar vennoten, medewerkers en stagiairs en door alle andere personen waarvoor </w:t>
      </w:r>
      <w:r w:rsidR="0063028D" w:rsidRPr="00815FDE">
        <w:rPr>
          <w:sz w:val="22"/>
          <w:szCs w:val="22"/>
        </w:rPr>
        <w:t>A10 Legal</w:t>
      </w:r>
      <w:r w:rsidRPr="00815FDE">
        <w:rPr>
          <w:sz w:val="22"/>
          <w:szCs w:val="22"/>
        </w:rPr>
        <w:t xml:space="preserve"> aansprakelijk zou zijn binnen het kader van de dienstverlening. Ingeval van betwisting omtrent de inhoud of de interpretatie van deze algemene voorwaarden, is de Neder</w:t>
      </w:r>
      <w:r w:rsidR="008F49A6" w:rsidRPr="00815FDE">
        <w:rPr>
          <w:sz w:val="22"/>
          <w:szCs w:val="22"/>
        </w:rPr>
        <w:t>landse tekst steeds bindend. In</w:t>
      </w:r>
      <w:r w:rsidRPr="00815FDE">
        <w:rPr>
          <w:sz w:val="22"/>
          <w:szCs w:val="22"/>
        </w:rPr>
        <w:t>geval van tegenstrijdigheid zullen deze algemene voorwaarden primeren op enige andersluidende algemene voorwaarden van de cliënt, tenzij anders schriftelijk overeengekomen. Voor zover gedrags- en beroepsregels dwingend van toepassing zijn, maken deze deel uit van de algemene voorwaarden.</w:t>
      </w:r>
    </w:p>
    <w:p w:rsidR="00552DA2" w:rsidRPr="00815FDE" w:rsidRDefault="00552DA2" w:rsidP="00815FDE">
      <w:pPr>
        <w:pStyle w:val="Lijstalinea"/>
        <w:tabs>
          <w:tab w:val="left" w:pos="709"/>
        </w:tabs>
        <w:jc w:val="both"/>
        <w:rPr>
          <w:sz w:val="22"/>
          <w:szCs w:val="22"/>
        </w:rPr>
      </w:pPr>
    </w:p>
    <w:p w:rsidR="00552DA2" w:rsidRPr="00815FDE" w:rsidRDefault="00552DA2" w:rsidP="00815FDE">
      <w:pPr>
        <w:pStyle w:val="Lijstalinea"/>
        <w:tabs>
          <w:tab w:val="left" w:pos="709"/>
        </w:tabs>
        <w:jc w:val="both"/>
        <w:rPr>
          <w:sz w:val="22"/>
          <w:szCs w:val="22"/>
        </w:rPr>
      </w:pPr>
      <w:r w:rsidRPr="00815FDE">
        <w:rPr>
          <w:sz w:val="22"/>
          <w:szCs w:val="22"/>
        </w:rPr>
        <w:t>A10 Legal alsook alle personen die bij de uitvoering van een opdracht van een cliënt zijn ingeschakeld, kunnen op deze algemene voorwaarden een beroep doen, hierbij inbegrepen vroegere medewerkers (met inbegrip van hun erfgenamen), indien zij aansprakelijk zouden worden gesteld nadat zij A10 Legal hebben verlaten.</w:t>
      </w:r>
    </w:p>
    <w:p w:rsidR="00D0130A" w:rsidRPr="00815FDE" w:rsidRDefault="00D0130A" w:rsidP="00815FDE">
      <w:pPr>
        <w:tabs>
          <w:tab w:val="left" w:pos="709"/>
        </w:tabs>
        <w:jc w:val="both"/>
        <w:rPr>
          <w:sz w:val="22"/>
          <w:szCs w:val="22"/>
        </w:rPr>
      </w:pPr>
    </w:p>
    <w:p w:rsidR="00D0130A" w:rsidRPr="00815FDE" w:rsidRDefault="0063028D" w:rsidP="00815FDE">
      <w:pPr>
        <w:pStyle w:val="Lijstalinea"/>
        <w:numPr>
          <w:ilvl w:val="0"/>
          <w:numId w:val="2"/>
        </w:numPr>
        <w:tabs>
          <w:tab w:val="left" w:pos="709"/>
        </w:tabs>
        <w:jc w:val="both"/>
        <w:rPr>
          <w:sz w:val="22"/>
          <w:szCs w:val="22"/>
        </w:rPr>
      </w:pPr>
      <w:r w:rsidRPr="00815FDE">
        <w:rPr>
          <w:sz w:val="22"/>
          <w:szCs w:val="22"/>
        </w:rPr>
        <w:t>A10 Legal</w:t>
      </w:r>
      <w:r w:rsidR="00D0130A" w:rsidRPr="00815FDE">
        <w:rPr>
          <w:sz w:val="22"/>
          <w:szCs w:val="22"/>
        </w:rPr>
        <w:t xml:space="preserve"> heeft de mogelijkheid om in haar mondelinge of schriftelijke overeenkomst met de cliënt</w:t>
      </w:r>
      <w:r w:rsidR="00463ABB" w:rsidRPr="00815FDE">
        <w:rPr>
          <w:sz w:val="22"/>
          <w:szCs w:val="22"/>
        </w:rPr>
        <w:t xml:space="preserve"> bijzondere voorwaarden op te nemen</w:t>
      </w:r>
      <w:r w:rsidR="00D0130A" w:rsidRPr="00815FDE">
        <w:rPr>
          <w:sz w:val="22"/>
          <w:szCs w:val="22"/>
        </w:rPr>
        <w:t>, in het bijzonder doch niet limitatief, over de wijze van vergoeding voor de uitvoering van de opdracht. Dergelijke bijzondere voorwaarden kunnen bepalingen bevatten die afwijken van deze algemene voorwaarden. Ieder afwijking dient beperkend te worden geïnterpreteerd en is alleen toepasselijk op het specifieke dossier waartoe de bijzondere voorwaarden werden overeengekomen. Dergelijke</w:t>
      </w:r>
      <w:r w:rsidR="00463ABB" w:rsidRPr="00815FDE">
        <w:rPr>
          <w:sz w:val="22"/>
          <w:szCs w:val="22"/>
        </w:rPr>
        <w:t xml:space="preserve"> afwijkende bepaling zal enkel </w:t>
      </w:r>
      <w:r w:rsidR="00D0130A" w:rsidRPr="00815FDE">
        <w:rPr>
          <w:sz w:val="22"/>
          <w:szCs w:val="22"/>
        </w:rPr>
        <w:t xml:space="preserve">het algemeen beding </w:t>
      </w:r>
      <w:r w:rsidR="00463ABB" w:rsidRPr="00815FDE">
        <w:rPr>
          <w:sz w:val="22"/>
          <w:szCs w:val="22"/>
        </w:rPr>
        <w:t xml:space="preserve">vervangen </w:t>
      </w:r>
      <w:r w:rsidR="00D0130A" w:rsidRPr="00815FDE">
        <w:rPr>
          <w:sz w:val="22"/>
          <w:szCs w:val="22"/>
        </w:rPr>
        <w:t xml:space="preserve">waarvan wordt afgeweken </w:t>
      </w:r>
      <w:r w:rsidR="00463ABB" w:rsidRPr="00815FDE">
        <w:rPr>
          <w:sz w:val="22"/>
          <w:szCs w:val="22"/>
        </w:rPr>
        <w:t xml:space="preserve">en dit </w:t>
      </w:r>
      <w:r w:rsidR="00D0130A" w:rsidRPr="00815FDE">
        <w:rPr>
          <w:sz w:val="22"/>
          <w:szCs w:val="22"/>
        </w:rPr>
        <w:t xml:space="preserve">in de mate van </w:t>
      </w:r>
      <w:r w:rsidR="00463ABB" w:rsidRPr="00815FDE">
        <w:rPr>
          <w:sz w:val="22"/>
          <w:szCs w:val="22"/>
        </w:rPr>
        <w:t xml:space="preserve">de </w:t>
      </w:r>
      <w:r w:rsidR="00D0130A" w:rsidRPr="00815FDE">
        <w:rPr>
          <w:sz w:val="22"/>
          <w:szCs w:val="22"/>
        </w:rPr>
        <w:t>afwijking. De overige algemene bedingen blijven onverkort van toepassing.</w:t>
      </w:r>
    </w:p>
    <w:p w:rsidR="00D0130A" w:rsidRPr="00815FDE" w:rsidRDefault="00D0130A" w:rsidP="00815FDE">
      <w:pPr>
        <w:pStyle w:val="Lijstalinea"/>
        <w:tabs>
          <w:tab w:val="left" w:pos="709"/>
        </w:tabs>
        <w:jc w:val="both"/>
        <w:rPr>
          <w:sz w:val="22"/>
          <w:szCs w:val="22"/>
        </w:rPr>
      </w:pPr>
    </w:p>
    <w:p w:rsidR="00D0130A" w:rsidRPr="00815FDE" w:rsidRDefault="00D0130A" w:rsidP="00815FDE">
      <w:pPr>
        <w:pStyle w:val="Lijstalinea"/>
        <w:numPr>
          <w:ilvl w:val="0"/>
          <w:numId w:val="2"/>
        </w:numPr>
        <w:tabs>
          <w:tab w:val="left" w:pos="709"/>
        </w:tabs>
        <w:jc w:val="both"/>
        <w:rPr>
          <w:sz w:val="22"/>
          <w:szCs w:val="22"/>
        </w:rPr>
      </w:pPr>
      <w:r w:rsidRPr="00815FDE">
        <w:rPr>
          <w:sz w:val="22"/>
          <w:szCs w:val="22"/>
        </w:rPr>
        <w:t xml:space="preserve">De dienstverlening van </w:t>
      </w:r>
      <w:r w:rsidR="0063028D" w:rsidRPr="00815FDE">
        <w:rPr>
          <w:sz w:val="22"/>
          <w:szCs w:val="22"/>
        </w:rPr>
        <w:t>A10 Legal</w:t>
      </w:r>
      <w:r w:rsidRPr="00815FDE">
        <w:rPr>
          <w:sz w:val="22"/>
          <w:szCs w:val="22"/>
        </w:rPr>
        <w:t xml:space="preserve"> kan onder andere doch niet limitatief betrekking hebben op adviesverlening, bijstand bij bemiddeling, bijstand bij onderhandelingen, bijstand bij procedures, bijstand bij deskundigenonderzoeken, optreden als lasthebber, bijstand verlenen bij overnames en reorganisaties. Partijen </w:t>
      </w:r>
      <w:r w:rsidR="00EB49EB" w:rsidRPr="00815FDE">
        <w:rPr>
          <w:sz w:val="22"/>
          <w:szCs w:val="22"/>
        </w:rPr>
        <w:t>overleggen bij aanvang van de werkzaamheden omtrent</w:t>
      </w:r>
      <w:r w:rsidRPr="00815FDE">
        <w:rPr>
          <w:sz w:val="22"/>
          <w:szCs w:val="22"/>
        </w:rPr>
        <w:t xml:space="preserve"> het precieze voorwerp van de beopdrachte dienstverlening </w:t>
      </w:r>
      <w:r w:rsidR="00EB49EB" w:rsidRPr="00815FDE">
        <w:rPr>
          <w:sz w:val="22"/>
          <w:szCs w:val="22"/>
        </w:rPr>
        <w:t xml:space="preserve">en deze kan </w:t>
      </w:r>
      <w:r w:rsidRPr="00815FDE">
        <w:rPr>
          <w:sz w:val="22"/>
          <w:szCs w:val="22"/>
        </w:rPr>
        <w:t xml:space="preserve">bij de verdere uitvoering </w:t>
      </w:r>
      <w:r w:rsidR="00EB49EB" w:rsidRPr="00815FDE">
        <w:rPr>
          <w:sz w:val="22"/>
          <w:szCs w:val="22"/>
        </w:rPr>
        <w:t>aangepast worden</w:t>
      </w:r>
      <w:r w:rsidRPr="00815FDE">
        <w:rPr>
          <w:sz w:val="22"/>
          <w:szCs w:val="22"/>
        </w:rPr>
        <w:t xml:space="preserve">. De verbintenissen van </w:t>
      </w:r>
      <w:r w:rsidR="0063028D" w:rsidRPr="00815FDE">
        <w:rPr>
          <w:sz w:val="22"/>
          <w:szCs w:val="22"/>
        </w:rPr>
        <w:t>A10 Legal</w:t>
      </w:r>
      <w:r w:rsidRPr="00815FDE">
        <w:rPr>
          <w:sz w:val="22"/>
          <w:szCs w:val="22"/>
        </w:rPr>
        <w:t xml:space="preserve"> zijn geen resultaatsverbintenissen maar inspanningsverbintenissen.</w:t>
      </w:r>
    </w:p>
    <w:p w:rsidR="00D0130A" w:rsidRPr="00815FDE" w:rsidRDefault="00D0130A" w:rsidP="00815FDE">
      <w:pPr>
        <w:pStyle w:val="Lijstalinea"/>
        <w:tabs>
          <w:tab w:val="left" w:pos="709"/>
        </w:tabs>
        <w:jc w:val="both"/>
        <w:rPr>
          <w:sz w:val="22"/>
          <w:szCs w:val="22"/>
        </w:rPr>
      </w:pPr>
    </w:p>
    <w:p w:rsidR="00673E61" w:rsidRPr="00815FDE" w:rsidRDefault="00D0130A" w:rsidP="00815FDE">
      <w:pPr>
        <w:tabs>
          <w:tab w:val="left" w:pos="567"/>
          <w:tab w:val="left" w:pos="709"/>
        </w:tabs>
        <w:ind w:left="709" w:hanging="11"/>
        <w:jc w:val="both"/>
        <w:rPr>
          <w:sz w:val="22"/>
          <w:szCs w:val="22"/>
        </w:rPr>
      </w:pPr>
      <w:r w:rsidRPr="00815FDE">
        <w:rPr>
          <w:sz w:val="22"/>
          <w:szCs w:val="22"/>
        </w:rPr>
        <w:t xml:space="preserve">Een opdracht aan een deelgenoot is per definitie een opdracht aan </w:t>
      </w:r>
      <w:r w:rsidR="0063028D" w:rsidRPr="00815FDE">
        <w:rPr>
          <w:sz w:val="22"/>
          <w:szCs w:val="22"/>
        </w:rPr>
        <w:t>A10 Legal</w:t>
      </w:r>
      <w:r w:rsidR="00EB49EB" w:rsidRPr="00815FDE">
        <w:rPr>
          <w:sz w:val="22"/>
          <w:szCs w:val="22"/>
        </w:rPr>
        <w:t xml:space="preserve"> </w:t>
      </w:r>
      <w:r w:rsidRPr="00815FDE">
        <w:rPr>
          <w:sz w:val="22"/>
          <w:szCs w:val="22"/>
        </w:rPr>
        <w:t xml:space="preserve">zelfs indien het de uitdrukkelijke of stilzwijgende bedoeling is dat een opdracht door een bepaalde persoon </w:t>
      </w:r>
      <w:r w:rsidR="00EB49EB" w:rsidRPr="00815FDE">
        <w:rPr>
          <w:sz w:val="22"/>
          <w:szCs w:val="22"/>
        </w:rPr>
        <w:t xml:space="preserve">binnen </w:t>
      </w:r>
      <w:r w:rsidR="0063028D" w:rsidRPr="00815FDE">
        <w:rPr>
          <w:sz w:val="22"/>
          <w:szCs w:val="22"/>
        </w:rPr>
        <w:t>A10 Legal</w:t>
      </w:r>
      <w:r w:rsidR="00EB49EB" w:rsidRPr="00815FDE">
        <w:rPr>
          <w:sz w:val="22"/>
          <w:szCs w:val="22"/>
        </w:rPr>
        <w:t xml:space="preserve"> </w:t>
      </w:r>
      <w:r w:rsidRPr="00815FDE">
        <w:rPr>
          <w:sz w:val="22"/>
          <w:szCs w:val="22"/>
        </w:rPr>
        <w:t>zal worden uitgevoerd. Voor de uitvoer</w:t>
      </w:r>
      <w:r w:rsidR="00EB49EB" w:rsidRPr="00815FDE">
        <w:rPr>
          <w:sz w:val="22"/>
          <w:szCs w:val="22"/>
        </w:rPr>
        <w:t xml:space="preserve">ing van opdrachten </w:t>
      </w:r>
      <w:r w:rsidRPr="00815FDE">
        <w:rPr>
          <w:sz w:val="22"/>
          <w:szCs w:val="22"/>
        </w:rPr>
        <w:t xml:space="preserve">kan </w:t>
      </w:r>
      <w:r w:rsidR="0063028D" w:rsidRPr="00815FDE">
        <w:rPr>
          <w:sz w:val="22"/>
          <w:szCs w:val="22"/>
        </w:rPr>
        <w:t>A10 Legal</w:t>
      </w:r>
      <w:r w:rsidRPr="00815FDE">
        <w:rPr>
          <w:sz w:val="22"/>
          <w:szCs w:val="22"/>
        </w:rPr>
        <w:t xml:space="preserve"> naar eigen inzichten </w:t>
      </w:r>
      <w:r w:rsidR="00673E61" w:rsidRPr="00815FDE">
        <w:rPr>
          <w:sz w:val="22"/>
          <w:szCs w:val="22"/>
        </w:rPr>
        <w:t xml:space="preserve">binnen haar kantoor </w:t>
      </w:r>
      <w:r w:rsidRPr="00815FDE">
        <w:rPr>
          <w:sz w:val="22"/>
          <w:szCs w:val="22"/>
        </w:rPr>
        <w:t>advocaten en medewerke</w:t>
      </w:r>
      <w:r w:rsidR="00EB49EB" w:rsidRPr="00815FDE">
        <w:rPr>
          <w:sz w:val="22"/>
          <w:szCs w:val="22"/>
        </w:rPr>
        <w:t>rs in haar</w:t>
      </w:r>
      <w:r w:rsidRPr="00815FDE">
        <w:rPr>
          <w:sz w:val="22"/>
          <w:szCs w:val="22"/>
        </w:rPr>
        <w:t xml:space="preserve"> naam inschakelen zodat de dienstverlening wordt geacht te zijn uitgevoerd door </w:t>
      </w:r>
      <w:r w:rsidR="0063028D" w:rsidRPr="00815FDE">
        <w:rPr>
          <w:sz w:val="22"/>
          <w:szCs w:val="22"/>
        </w:rPr>
        <w:t>A10 Legal</w:t>
      </w:r>
      <w:r w:rsidRPr="00815FDE">
        <w:rPr>
          <w:sz w:val="22"/>
          <w:szCs w:val="22"/>
        </w:rPr>
        <w:t>.</w:t>
      </w:r>
      <w:r w:rsidR="00673E61" w:rsidRPr="00815FDE">
        <w:rPr>
          <w:sz w:val="22"/>
          <w:szCs w:val="22"/>
        </w:rPr>
        <w:t xml:space="preserve"> Keuze van in te schakelen gerechtsdeurwaarder(s), vertalers of advocaten-correspondenten is vrijelijk in te vullen door A10 Legal.</w:t>
      </w:r>
    </w:p>
    <w:p w:rsidR="00D0130A" w:rsidRPr="00815FDE" w:rsidRDefault="00D0130A" w:rsidP="00815FDE">
      <w:pPr>
        <w:pStyle w:val="Lijstalinea"/>
        <w:tabs>
          <w:tab w:val="left" w:pos="709"/>
        </w:tabs>
        <w:jc w:val="both"/>
        <w:rPr>
          <w:sz w:val="22"/>
          <w:szCs w:val="22"/>
        </w:rPr>
      </w:pPr>
    </w:p>
    <w:p w:rsidR="00673E61" w:rsidRPr="00815FDE" w:rsidRDefault="00673E61" w:rsidP="00815FDE">
      <w:pPr>
        <w:pStyle w:val="Lijstalinea"/>
        <w:tabs>
          <w:tab w:val="left" w:pos="709"/>
        </w:tabs>
        <w:ind w:hanging="11"/>
        <w:rPr>
          <w:sz w:val="22"/>
          <w:szCs w:val="22"/>
        </w:rPr>
      </w:pPr>
    </w:p>
    <w:p w:rsidR="00673E61" w:rsidRPr="00815FDE" w:rsidRDefault="00673E61" w:rsidP="00815FDE">
      <w:pPr>
        <w:tabs>
          <w:tab w:val="left" w:pos="709"/>
        </w:tabs>
        <w:ind w:left="709"/>
        <w:jc w:val="both"/>
        <w:rPr>
          <w:sz w:val="22"/>
          <w:szCs w:val="22"/>
        </w:rPr>
      </w:pPr>
      <w:r w:rsidRPr="00815FDE">
        <w:rPr>
          <w:sz w:val="22"/>
          <w:szCs w:val="22"/>
        </w:rPr>
        <w:t>A10 Legal heeft de bevoegdheid om binnen een door de cliënt gegeven opdracht, beroep te doen op diensten van derden en andere deskundigen en deze hun contractuele voorwaarden te aanvaarden also</w:t>
      </w:r>
      <w:r w:rsidR="00CB1995">
        <w:rPr>
          <w:sz w:val="22"/>
          <w:szCs w:val="22"/>
        </w:rPr>
        <w:t>ok eventuele aansprakelijkheids</w:t>
      </w:r>
      <w:r w:rsidRPr="00815FDE">
        <w:rPr>
          <w:sz w:val="22"/>
          <w:szCs w:val="22"/>
        </w:rPr>
        <w:t xml:space="preserve">beperkingen voor deze derden of andere deskundigen namens de cliënt uitdrukkelijk of stilzwijgend te aanvaarden.  </w:t>
      </w:r>
    </w:p>
    <w:p w:rsidR="00673E61" w:rsidRPr="00815FDE" w:rsidRDefault="00673E61" w:rsidP="00815FDE">
      <w:pPr>
        <w:tabs>
          <w:tab w:val="left" w:pos="567"/>
          <w:tab w:val="left" w:pos="709"/>
        </w:tabs>
        <w:ind w:left="709" w:hanging="11"/>
        <w:jc w:val="both"/>
        <w:rPr>
          <w:sz w:val="22"/>
          <w:szCs w:val="22"/>
        </w:rPr>
      </w:pPr>
      <w:r w:rsidRPr="00815FDE">
        <w:rPr>
          <w:sz w:val="22"/>
          <w:szCs w:val="22"/>
        </w:rPr>
        <w:t xml:space="preserve">Indien het voor de uitvoering van de dienstverlening aangewezen is om een beroep te doen op inhoudelijke dienstverlening door andere derden, zoals onder andere (buitenlandse) advocaten verschillend van advocaten-correspondenten, notarissen, accountants, revisoren of (technische) deskundigen, dan wordt deze gekozen na overleg met de cliënt. Middels dergelijk </w:t>
      </w:r>
      <w:r w:rsidRPr="00815FDE">
        <w:rPr>
          <w:sz w:val="22"/>
          <w:szCs w:val="22"/>
        </w:rPr>
        <w:lastRenderedPageBreak/>
        <w:t xml:space="preserve">overleg is A10 Legal door de cliënt  gemandateerd om dergelijke dienstverstrekkers opdrachten te verlenen in naam en voor rekening van de cliënt. De rekening en factuur van de aangesproken dienstverleners worden op naam van de cliënt opgesteld en deze dient door de cliënt rechtstreeks aan de betrokken dienstverstrekker </w:t>
      </w:r>
      <w:r w:rsidR="00CB1995">
        <w:rPr>
          <w:sz w:val="22"/>
          <w:szCs w:val="22"/>
        </w:rPr>
        <w:t xml:space="preserve">tijdig </w:t>
      </w:r>
      <w:r w:rsidRPr="00815FDE">
        <w:rPr>
          <w:sz w:val="22"/>
          <w:szCs w:val="22"/>
        </w:rPr>
        <w:t>te worden betaald.</w:t>
      </w:r>
    </w:p>
    <w:p w:rsidR="00673E61" w:rsidRPr="00815FDE" w:rsidRDefault="00673E61" w:rsidP="00815FDE">
      <w:pPr>
        <w:pStyle w:val="Lijstalinea"/>
        <w:tabs>
          <w:tab w:val="left" w:pos="709"/>
        </w:tabs>
        <w:jc w:val="both"/>
        <w:rPr>
          <w:sz w:val="22"/>
          <w:szCs w:val="22"/>
        </w:rPr>
      </w:pPr>
      <w:r w:rsidRPr="00815FDE">
        <w:rPr>
          <w:sz w:val="22"/>
          <w:szCs w:val="22"/>
        </w:rPr>
        <w:t>A10 Legal is nooit aansprakelijk voor de handelingen, fouten of onzorgvuldigheden van deze derden in de door hen geleverde diensten</w:t>
      </w:r>
      <w:r w:rsidR="008458C8" w:rsidRPr="00815FDE">
        <w:rPr>
          <w:sz w:val="22"/>
          <w:szCs w:val="22"/>
        </w:rPr>
        <w:t>.</w:t>
      </w:r>
    </w:p>
    <w:p w:rsidR="00673E61" w:rsidRPr="00815FDE" w:rsidRDefault="00673E61" w:rsidP="00815FDE">
      <w:pPr>
        <w:pStyle w:val="Lijstalinea"/>
        <w:tabs>
          <w:tab w:val="left" w:pos="709"/>
        </w:tabs>
        <w:jc w:val="both"/>
        <w:rPr>
          <w:sz w:val="22"/>
          <w:szCs w:val="22"/>
        </w:rPr>
      </w:pPr>
    </w:p>
    <w:p w:rsidR="00B240EC" w:rsidRPr="00815FDE" w:rsidRDefault="00D0130A" w:rsidP="00815FDE">
      <w:pPr>
        <w:pStyle w:val="Lijstalinea"/>
        <w:numPr>
          <w:ilvl w:val="0"/>
          <w:numId w:val="2"/>
        </w:numPr>
        <w:tabs>
          <w:tab w:val="left" w:pos="709"/>
        </w:tabs>
        <w:jc w:val="both"/>
        <w:rPr>
          <w:sz w:val="22"/>
          <w:szCs w:val="22"/>
        </w:rPr>
      </w:pPr>
      <w:r w:rsidRPr="00815FDE">
        <w:rPr>
          <w:sz w:val="22"/>
          <w:szCs w:val="22"/>
        </w:rPr>
        <w:t>In het kader van de opdracht verbindt de cliënt zich er toe</w:t>
      </w:r>
      <w:r w:rsidR="00EB49EB" w:rsidRPr="00815FDE">
        <w:rPr>
          <w:sz w:val="22"/>
          <w:szCs w:val="22"/>
        </w:rPr>
        <w:t xml:space="preserve"> alle gegevens, inlichtingen en bewijsstukken</w:t>
      </w:r>
      <w:r w:rsidR="00B240EC" w:rsidRPr="00815FDE">
        <w:rPr>
          <w:sz w:val="22"/>
          <w:szCs w:val="22"/>
        </w:rPr>
        <w:t xml:space="preserve"> </w:t>
      </w:r>
      <w:r w:rsidRPr="00815FDE">
        <w:rPr>
          <w:sz w:val="22"/>
          <w:szCs w:val="22"/>
        </w:rPr>
        <w:t>te verstrekken</w:t>
      </w:r>
      <w:r w:rsidR="00EB49EB" w:rsidRPr="00815FDE">
        <w:rPr>
          <w:sz w:val="22"/>
          <w:szCs w:val="22"/>
        </w:rPr>
        <w:t xml:space="preserve"> aan </w:t>
      </w:r>
      <w:r w:rsidR="0063028D" w:rsidRPr="00815FDE">
        <w:rPr>
          <w:sz w:val="22"/>
          <w:szCs w:val="22"/>
        </w:rPr>
        <w:t>A10 Legal</w:t>
      </w:r>
      <w:r w:rsidRPr="00815FDE">
        <w:rPr>
          <w:sz w:val="22"/>
          <w:szCs w:val="22"/>
        </w:rPr>
        <w:t xml:space="preserve">. De cliënt staat in voor de juistheid, de volledigheid en de betrouwbaarheid van de door of namens hem aan </w:t>
      </w:r>
      <w:r w:rsidR="0063028D" w:rsidRPr="00815FDE">
        <w:rPr>
          <w:sz w:val="22"/>
          <w:szCs w:val="22"/>
        </w:rPr>
        <w:t>A10 Legal</w:t>
      </w:r>
      <w:r w:rsidRPr="00815FDE">
        <w:rPr>
          <w:sz w:val="22"/>
          <w:szCs w:val="22"/>
        </w:rPr>
        <w:t xml:space="preserve"> verstrekte informatie.  </w:t>
      </w:r>
      <w:r w:rsidR="00376097" w:rsidRPr="00815FDE">
        <w:rPr>
          <w:sz w:val="22"/>
          <w:szCs w:val="22"/>
        </w:rPr>
        <w:t>De cliënt dient op eigen risico de nodige duplicaten te bewaren van de door hem aan A10 Legal eventueel overhandigde originele documenten.</w:t>
      </w:r>
    </w:p>
    <w:p w:rsidR="00DF5499" w:rsidRPr="00815FDE" w:rsidRDefault="00DF5499" w:rsidP="00815FDE">
      <w:pPr>
        <w:pStyle w:val="Lijstalinea"/>
        <w:tabs>
          <w:tab w:val="left" w:pos="709"/>
        </w:tabs>
        <w:jc w:val="both"/>
        <w:rPr>
          <w:sz w:val="22"/>
          <w:szCs w:val="22"/>
        </w:rPr>
      </w:pPr>
    </w:p>
    <w:p w:rsidR="00D0130A" w:rsidRPr="00815FDE" w:rsidRDefault="00D0130A" w:rsidP="00815FDE">
      <w:pPr>
        <w:pStyle w:val="Lijstalinea"/>
        <w:tabs>
          <w:tab w:val="left" w:pos="709"/>
        </w:tabs>
        <w:jc w:val="both"/>
        <w:rPr>
          <w:sz w:val="22"/>
          <w:szCs w:val="22"/>
        </w:rPr>
      </w:pPr>
      <w:r w:rsidRPr="00815FDE">
        <w:rPr>
          <w:sz w:val="22"/>
          <w:szCs w:val="22"/>
        </w:rPr>
        <w:t xml:space="preserve">De cliënt verbindt zich ertoe om </w:t>
      </w:r>
      <w:r w:rsidR="0063028D" w:rsidRPr="00815FDE">
        <w:rPr>
          <w:sz w:val="22"/>
          <w:szCs w:val="22"/>
        </w:rPr>
        <w:t>A10 Legal</w:t>
      </w:r>
      <w:r w:rsidRPr="00815FDE">
        <w:rPr>
          <w:sz w:val="22"/>
          <w:szCs w:val="22"/>
        </w:rPr>
        <w:t xml:space="preserve"> tijdig in te lichten omtrent alle wijzigingen die een impact </w:t>
      </w:r>
      <w:r w:rsidR="00B240EC" w:rsidRPr="00815FDE">
        <w:rPr>
          <w:sz w:val="22"/>
          <w:szCs w:val="22"/>
        </w:rPr>
        <w:t xml:space="preserve">(kunnen) </w:t>
      </w:r>
      <w:r w:rsidRPr="00815FDE">
        <w:rPr>
          <w:sz w:val="22"/>
          <w:szCs w:val="22"/>
        </w:rPr>
        <w:t xml:space="preserve">hebben op de opdracht. Zo zal de cliënt ook alle procedurele initiatieven en alle mogelijke akten welke aan cliënt ter kennis worden gebracht en/of betekend in het kader van gerechtelijke hetzij buitengerechtelijke procedures en/of betwistingen, </w:t>
      </w:r>
      <w:r w:rsidR="00B240EC" w:rsidRPr="00815FDE">
        <w:rPr>
          <w:sz w:val="22"/>
          <w:szCs w:val="22"/>
        </w:rPr>
        <w:t xml:space="preserve">onverwijld aan </w:t>
      </w:r>
      <w:r w:rsidR="0063028D" w:rsidRPr="00815FDE">
        <w:rPr>
          <w:sz w:val="22"/>
          <w:szCs w:val="22"/>
        </w:rPr>
        <w:t>A10 Legal</w:t>
      </w:r>
      <w:r w:rsidR="00B240EC" w:rsidRPr="00815FDE">
        <w:rPr>
          <w:sz w:val="22"/>
          <w:szCs w:val="22"/>
        </w:rPr>
        <w:t xml:space="preserve"> over</w:t>
      </w:r>
      <w:r w:rsidRPr="00815FDE">
        <w:rPr>
          <w:sz w:val="22"/>
          <w:szCs w:val="22"/>
        </w:rPr>
        <w:t>maken.</w:t>
      </w:r>
    </w:p>
    <w:p w:rsidR="00EF5791" w:rsidRPr="00815FDE" w:rsidRDefault="00EF5791" w:rsidP="00815FDE">
      <w:pPr>
        <w:tabs>
          <w:tab w:val="left" w:pos="709"/>
        </w:tabs>
        <w:ind w:left="709"/>
        <w:jc w:val="both"/>
        <w:rPr>
          <w:sz w:val="22"/>
          <w:szCs w:val="22"/>
        </w:rPr>
      </w:pPr>
    </w:p>
    <w:p w:rsidR="002F0034" w:rsidRPr="00815FDE" w:rsidRDefault="002F0034" w:rsidP="00815FDE">
      <w:pPr>
        <w:tabs>
          <w:tab w:val="left" w:pos="709"/>
        </w:tabs>
        <w:ind w:left="709"/>
        <w:jc w:val="both"/>
        <w:rPr>
          <w:sz w:val="22"/>
          <w:szCs w:val="22"/>
        </w:rPr>
      </w:pPr>
      <w:r w:rsidRPr="00815FDE">
        <w:rPr>
          <w:sz w:val="22"/>
          <w:szCs w:val="22"/>
        </w:rPr>
        <w:t>Indien de clië</w:t>
      </w:r>
      <w:r w:rsidR="00B240EC" w:rsidRPr="00815FDE">
        <w:rPr>
          <w:sz w:val="22"/>
          <w:szCs w:val="22"/>
        </w:rPr>
        <w:t xml:space="preserve">nt na hiertoe te zijn </w:t>
      </w:r>
      <w:r w:rsidR="00D11238" w:rsidRPr="00815FDE">
        <w:rPr>
          <w:sz w:val="22"/>
          <w:szCs w:val="22"/>
        </w:rPr>
        <w:t>uitgenodig</w:t>
      </w:r>
      <w:r w:rsidR="00DF5499" w:rsidRPr="00815FDE">
        <w:rPr>
          <w:sz w:val="22"/>
          <w:szCs w:val="22"/>
        </w:rPr>
        <w:t>d</w:t>
      </w:r>
      <w:r w:rsidRPr="00815FDE">
        <w:rPr>
          <w:sz w:val="22"/>
          <w:szCs w:val="22"/>
        </w:rPr>
        <w:t xml:space="preserve">, nalaat </w:t>
      </w:r>
      <w:r w:rsidR="00D11238" w:rsidRPr="00815FDE">
        <w:rPr>
          <w:sz w:val="22"/>
          <w:szCs w:val="22"/>
        </w:rPr>
        <w:t xml:space="preserve">om </w:t>
      </w:r>
      <w:r w:rsidRPr="00815FDE">
        <w:rPr>
          <w:sz w:val="22"/>
          <w:szCs w:val="22"/>
        </w:rPr>
        <w:t xml:space="preserve">binnen de gestelde periode de gevraagde info te verschaffen of bepaalde formaliteiten te vervullen, behoudt </w:t>
      </w:r>
      <w:r w:rsidR="0063028D" w:rsidRPr="00815FDE">
        <w:rPr>
          <w:sz w:val="22"/>
          <w:szCs w:val="22"/>
        </w:rPr>
        <w:t>A10 Legal</w:t>
      </w:r>
      <w:r w:rsidRPr="00815FDE">
        <w:rPr>
          <w:sz w:val="22"/>
          <w:szCs w:val="22"/>
        </w:rPr>
        <w:t xml:space="preserve"> zich het recht voor om haar prestaties op te schorten en de reeds geleverde diensten</w:t>
      </w:r>
      <w:r w:rsidR="002F5209" w:rsidRPr="00815FDE">
        <w:rPr>
          <w:sz w:val="22"/>
          <w:szCs w:val="22"/>
        </w:rPr>
        <w:t xml:space="preserve"> te factureren. </w:t>
      </w:r>
    </w:p>
    <w:p w:rsidR="002F0034" w:rsidRPr="00815FDE" w:rsidRDefault="002F0034" w:rsidP="00815FDE">
      <w:pPr>
        <w:tabs>
          <w:tab w:val="left" w:pos="709"/>
        </w:tabs>
        <w:ind w:left="709"/>
        <w:jc w:val="both"/>
        <w:rPr>
          <w:sz w:val="22"/>
          <w:szCs w:val="22"/>
        </w:rPr>
      </w:pPr>
    </w:p>
    <w:p w:rsidR="002F0034" w:rsidRPr="00815FDE" w:rsidRDefault="002F0034" w:rsidP="00815FDE">
      <w:pPr>
        <w:pStyle w:val="Lijstalinea"/>
        <w:tabs>
          <w:tab w:val="left" w:pos="709"/>
        </w:tabs>
        <w:jc w:val="both"/>
        <w:rPr>
          <w:sz w:val="22"/>
          <w:szCs w:val="22"/>
        </w:rPr>
      </w:pPr>
      <w:r w:rsidRPr="00815FDE">
        <w:rPr>
          <w:sz w:val="22"/>
          <w:szCs w:val="22"/>
        </w:rPr>
        <w:t xml:space="preserve">De cliënt vrijwaart </w:t>
      </w:r>
      <w:r w:rsidR="0063028D" w:rsidRPr="00815FDE">
        <w:rPr>
          <w:sz w:val="22"/>
          <w:szCs w:val="22"/>
        </w:rPr>
        <w:t>A10 Legal</w:t>
      </w:r>
      <w:r w:rsidRPr="00815FDE">
        <w:rPr>
          <w:sz w:val="22"/>
          <w:szCs w:val="22"/>
        </w:rPr>
        <w:t xml:space="preserve"> en de met deze verbonden personen tegen alle aanspraken van derden die op enig</w:t>
      </w:r>
      <w:r w:rsidR="002F5209" w:rsidRPr="00815FDE">
        <w:rPr>
          <w:sz w:val="22"/>
          <w:szCs w:val="22"/>
        </w:rPr>
        <w:t>erlei wijze verband houden met of</w:t>
      </w:r>
      <w:r w:rsidRPr="00815FDE">
        <w:rPr>
          <w:sz w:val="22"/>
          <w:szCs w:val="22"/>
        </w:rPr>
        <w:t xml:space="preserve"> voortvloeien ui</w:t>
      </w:r>
      <w:r w:rsidR="002F5209" w:rsidRPr="00815FDE">
        <w:rPr>
          <w:sz w:val="22"/>
          <w:szCs w:val="22"/>
        </w:rPr>
        <w:t>t de opdracht van de cliënt en/</w:t>
      </w:r>
      <w:r w:rsidRPr="00815FDE">
        <w:rPr>
          <w:sz w:val="22"/>
          <w:szCs w:val="22"/>
        </w:rPr>
        <w:t xml:space="preserve">of de diensten die voor de cliënt geleverd werden. Deze vrijwaringsplicht dekt ook de kosten van verdediging. De cliënt vrijwaart </w:t>
      </w:r>
      <w:r w:rsidR="0063028D" w:rsidRPr="00815FDE">
        <w:rPr>
          <w:sz w:val="22"/>
          <w:szCs w:val="22"/>
        </w:rPr>
        <w:t>A10 Legal</w:t>
      </w:r>
      <w:r w:rsidRPr="00815FDE">
        <w:rPr>
          <w:sz w:val="22"/>
          <w:szCs w:val="22"/>
        </w:rPr>
        <w:t xml:space="preserve"> en de met deze verbonden personen voor alle vorderingen ingevolge door de cliënt verkeerde of onvolledig aangereikte informatie</w:t>
      </w:r>
      <w:r w:rsidR="00C0693D" w:rsidRPr="00815FDE">
        <w:rPr>
          <w:sz w:val="22"/>
          <w:szCs w:val="22"/>
        </w:rPr>
        <w:t>.</w:t>
      </w:r>
    </w:p>
    <w:p w:rsidR="008872CB" w:rsidRPr="00815FDE" w:rsidRDefault="008872CB" w:rsidP="00815FDE">
      <w:pPr>
        <w:pStyle w:val="Lijstalinea"/>
        <w:tabs>
          <w:tab w:val="left" w:pos="709"/>
        </w:tabs>
        <w:jc w:val="both"/>
        <w:rPr>
          <w:sz w:val="22"/>
          <w:szCs w:val="22"/>
        </w:rPr>
      </w:pPr>
    </w:p>
    <w:p w:rsidR="008872CB" w:rsidRPr="00815FDE" w:rsidRDefault="008872CB" w:rsidP="00815FDE">
      <w:pPr>
        <w:pStyle w:val="Lijstalinea"/>
        <w:numPr>
          <w:ilvl w:val="0"/>
          <w:numId w:val="2"/>
        </w:numPr>
        <w:tabs>
          <w:tab w:val="left" w:pos="709"/>
        </w:tabs>
        <w:jc w:val="both"/>
        <w:rPr>
          <w:sz w:val="22"/>
          <w:szCs w:val="22"/>
        </w:rPr>
      </w:pPr>
      <w:r w:rsidRPr="00815FDE">
        <w:rPr>
          <w:sz w:val="22"/>
          <w:szCs w:val="22"/>
        </w:rPr>
        <w:t>Indien de cliënt een dekking deels of geheel in rechtsbijstand geniet moet de cliënt  A10 Legal hierover informeren. A10 Legal zal vervolgens contact opnemen met de verzekeraar teneinde maximale dekking in rechtsbijstand te bekomen ten behoeve van de cliënt.  Ingeval de cliënt een beroep doet op een rechtsbijstandsverzekeraar, blijft de cliënt evenwel steeds gehouden om de rekeningen te betalen aan A10 Legal ten belope van het gedeelte dat niet betaald wordt door de rechtsbijstandsverzekeraar.</w:t>
      </w:r>
    </w:p>
    <w:p w:rsidR="00D0130A" w:rsidRPr="00815FDE" w:rsidRDefault="00D0130A" w:rsidP="00815FDE">
      <w:pPr>
        <w:tabs>
          <w:tab w:val="left" w:pos="709"/>
        </w:tabs>
        <w:rPr>
          <w:sz w:val="22"/>
          <w:szCs w:val="22"/>
        </w:rPr>
      </w:pPr>
    </w:p>
    <w:p w:rsidR="00D0130A" w:rsidRPr="00815FDE" w:rsidRDefault="0063028D" w:rsidP="00815FDE">
      <w:pPr>
        <w:pStyle w:val="Lijstalinea"/>
        <w:numPr>
          <w:ilvl w:val="0"/>
          <w:numId w:val="2"/>
        </w:numPr>
        <w:tabs>
          <w:tab w:val="left" w:pos="709"/>
        </w:tabs>
        <w:jc w:val="both"/>
        <w:rPr>
          <w:sz w:val="22"/>
          <w:szCs w:val="22"/>
        </w:rPr>
      </w:pPr>
      <w:r w:rsidRPr="00815FDE">
        <w:rPr>
          <w:sz w:val="22"/>
          <w:szCs w:val="22"/>
        </w:rPr>
        <w:t>A10 Legal</w:t>
      </w:r>
      <w:r w:rsidR="002F0034" w:rsidRPr="00815FDE">
        <w:rPr>
          <w:sz w:val="22"/>
          <w:szCs w:val="22"/>
        </w:rPr>
        <w:t xml:space="preserve"> doet haar best om de cliënt een gepaste dienstverlening te verstrekken rekeninghoudende met de beschikbare informatie en de beschikbare tijd. De dienstverlening van een advoc</w:t>
      </w:r>
      <w:r w:rsidR="00C0693D" w:rsidRPr="00815FDE">
        <w:rPr>
          <w:sz w:val="22"/>
          <w:szCs w:val="22"/>
        </w:rPr>
        <w:t xml:space="preserve">aat binnen </w:t>
      </w:r>
      <w:r w:rsidRPr="00815FDE">
        <w:rPr>
          <w:sz w:val="22"/>
          <w:szCs w:val="22"/>
        </w:rPr>
        <w:t>A10 Legal</w:t>
      </w:r>
      <w:r w:rsidR="00C0693D" w:rsidRPr="00815FDE">
        <w:rPr>
          <w:sz w:val="22"/>
          <w:szCs w:val="22"/>
        </w:rPr>
        <w:t xml:space="preserve"> is i</w:t>
      </w:r>
      <w:r w:rsidR="002F0034" w:rsidRPr="00815FDE">
        <w:rPr>
          <w:sz w:val="22"/>
          <w:szCs w:val="22"/>
        </w:rPr>
        <w:t xml:space="preserve">n regel maatwerk mede in functie van de concrete feiten en de bekomen informatie. </w:t>
      </w:r>
      <w:r w:rsidRPr="00815FDE">
        <w:rPr>
          <w:sz w:val="22"/>
          <w:szCs w:val="22"/>
        </w:rPr>
        <w:t>A10 Legal</w:t>
      </w:r>
      <w:r w:rsidR="002F0034" w:rsidRPr="00815FDE">
        <w:rPr>
          <w:sz w:val="22"/>
          <w:szCs w:val="22"/>
        </w:rPr>
        <w:t xml:space="preserve"> zal als dominus litis naar best vermogen alle normaal te verwachten inspanningen leveren zonder evenwel enige </w:t>
      </w:r>
      <w:r w:rsidR="00CB1995">
        <w:rPr>
          <w:sz w:val="22"/>
          <w:szCs w:val="22"/>
        </w:rPr>
        <w:t>(resultaats)</w:t>
      </w:r>
      <w:r w:rsidR="002F0034" w:rsidRPr="00815FDE">
        <w:rPr>
          <w:sz w:val="22"/>
          <w:szCs w:val="22"/>
        </w:rPr>
        <w:t>garantie te kunnen</w:t>
      </w:r>
      <w:r w:rsidR="000F5E8B" w:rsidRPr="00815FDE">
        <w:rPr>
          <w:sz w:val="22"/>
          <w:szCs w:val="22"/>
        </w:rPr>
        <w:t xml:space="preserve"> bieden. </w:t>
      </w:r>
    </w:p>
    <w:p w:rsidR="00D11238" w:rsidRPr="00815FDE" w:rsidRDefault="00D11238" w:rsidP="00815FDE">
      <w:pPr>
        <w:pStyle w:val="Lijstalinea"/>
        <w:rPr>
          <w:sz w:val="22"/>
          <w:szCs w:val="22"/>
        </w:rPr>
      </w:pPr>
    </w:p>
    <w:p w:rsidR="00D11238" w:rsidRPr="00815FDE" w:rsidRDefault="00D11238" w:rsidP="00815FDE">
      <w:pPr>
        <w:pStyle w:val="Lijstalinea"/>
        <w:numPr>
          <w:ilvl w:val="0"/>
          <w:numId w:val="2"/>
        </w:numPr>
        <w:tabs>
          <w:tab w:val="left" w:pos="709"/>
        </w:tabs>
        <w:jc w:val="both"/>
        <w:rPr>
          <w:sz w:val="22"/>
          <w:szCs w:val="22"/>
        </w:rPr>
      </w:pPr>
      <w:r w:rsidRPr="00815FDE">
        <w:rPr>
          <w:sz w:val="22"/>
          <w:szCs w:val="22"/>
        </w:rPr>
        <w:t>Alle door de cliënt meegedeelde gegevens dienen ertoe om A10 Legal een globaal inzicht te verlenen zodat ze de opdracht maximaal kan duiden, beoordelen en een adequaat standpunt kan innemen en verdere acties kan inplannen. De advocaten zijn gehouden tot geheimhouding overeenkomstig de wettelijke verplichtingen.</w:t>
      </w:r>
    </w:p>
    <w:p w:rsidR="00D11238" w:rsidRPr="00815FDE" w:rsidRDefault="00D11238" w:rsidP="00815FDE">
      <w:pPr>
        <w:pStyle w:val="Lijstalinea"/>
        <w:shd w:val="clear" w:color="auto" w:fill="FFFFFF"/>
        <w:spacing w:after="100" w:afterAutospacing="1"/>
        <w:jc w:val="both"/>
        <w:rPr>
          <w:sz w:val="22"/>
          <w:szCs w:val="22"/>
          <w:lang w:eastAsia="nl-BE"/>
        </w:rPr>
      </w:pPr>
      <w:r w:rsidRPr="00815FDE">
        <w:rPr>
          <w:sz w:val="22"/>
          <w:szCs w:val="22"/>
          <w:lang w:eastAsia="nl-BE"/>
        </w:rPr>
        <w:t>De cliënt erkent op de hoogte te zijn van de principiële vertrouwelijkheid van correspondentie tussen advocaten onderling zodat de cliënt aanvaardt dat enkel briefwisseling die uitdrukkelijk als niet-vertrouwelijk bestempeld is, hem rechten zal toekennen en door hem zal mogen aangewend worden om zijn aanspraken te onderbouwen. De cliënt onthoudt zich van het verspreiden van (deel)informatie afkomstig uit strafrechtelijke dossiers of andere rapporten die krachtens enig</w:t>
      </w:r>
      <w:r w:rsidR="00815FDE" w:rsidRPr="00815FDE">
        <w:rPr>
          <w:sz w:val="22"/>
          <w:szCs w:val="22"/>
          <w:lang w:eastAsia="nl-BE"/>
        </w:rPr>
        <w:t>e</w:t>
      </w:r>
      <w:r w:rsidRPr="00815FDE">
        <w:rPr>
          <w:sz w:val="22"/>
          <w:szCs w:val="22"/>
          <w:lang w:eastAsia="nl-BE"/>
        </w:rPr>
        <w:t xml:space="preserve"> reglementering een geheimhouding of vertrouwelijkheid genieten.</w:t>
      </w:r>
    </w:p>
    <w:p w:rsidR="000F5E8B" w:rsidRPr="00815FDE" w:rsidRDefault="000F5E8B" w:rsidP="00815FDE">
      <w:pPr>
        <w:pStyle w:val="Lijstalinea"/>
        <w:tabs>
          <w:tab w:val="left" w:pos="709"/>
        </w:tabs>
        <w:jc w:val="both"/>
        <w:rPr>
          <w:sz w:val="22"/>
          <w:szCs w:val="22"/>
        </w:rPr>
      </w:pPr>
    </w:p>
    <w:p w:rsidR="00C465EF" w:rsidRPr="00815FDE" w:rsidRDefault="000F5E8B" w:rsidP="00815FDE">
      <w:pPr>
        <w:pStyle w:val="Lijstalinea"/>
        <w:numPr>
          <w:ilvl w:val="0"/>
          <w:numId w:val="2"/>
        </w:numPr>
        <w:tabs>
          <w:tab w:val="left" w:pos="709"/>
        </w:tabs>
        <w:jc w:val="both"/>
        <w:rPr>
          <w:sz w:val="22"/>
          <w:szCs w:val="22"/>
        </w:rPr>
      </w:pPr>
      <w:r w:rsidRPr="00815FDE">
        <w:rPr>
          <w:sz w:val="22"/>
          <w:szCs w:val="22"/>
        </w:rPr>
        <w:lastRenderedPageBreak/>
        <w:t xml:space="preserve">De uitvoering van de verstrekte opdracht gebeurt uitsluitend ten behoeve van de cliënt. </w:t>
      </w:r>
      <w:r w:rsidR="00C465EF" w:rsidRPr="00815FDE">
        <w:rPr>
          <w:sz w:val="22"/>
          <w:szCs w:val="22"/>
        </w:rPr>
        <w:t xml:space="preserve">Adviezen zijn pas definitief indien getekend door een advocaat namens </w:t>
      </w:r>
      <w:r w:rsidR="0063028D" w:rsidRPr="00815FDE">
        <w:rPr>
          <w:sz w:val="22"/>
          <w:szCs w:val="22"/>
        </w:rPr>
        <w:t>A10 Legal</w:t>
      </w:r>
      <w:r w:rsidR="00C465EF" w:rsidRPr="00815FDE">
        <w:rPr>
          <w:sz w:val="22"/>
          <w:szCs w:val="22"/>
        </w:rPr>
        <w:t xml:space="preserve">. Concepten en projecten die niet definitief zijn, verbinden </w:t>
      </w:r>
      <w:r w:rsidR="0063028D" w:rsidRPr="00815FDE">
        <w:rPr>
          <w:sz w:val="22"/>
          <w:szCs w:val="22"/>
        </w:rPr>
        <w:t>A10 Legal</w:t>
      </w:r>
      <w:r w:rsidR="00C465EF" w:rsidRPr="00815FDE">
        <w:rPr>
          <w:sz w:val="22"/>
          <w:szCs w:val="22"/>
        </w:rPr>
        <w:t xml:space="preserve"> niet.  </w:t>
      </w:r>
    </w:p>
    <w:p w:rsidR="000F5E8B" w:rsidRPr="00815FDE" w:rsidRDefault="000F5E8B" w:rsidP="00815FDE">
      <w:pPr>
        <w:pStyle w:val="Lijstalinea"/>
        <w:tabs>
          <w:tab w:val="left" w:pos="709"/>
        </w:tabs>
        <w:jc w:val="both"/>
        <w:rPr>
          <w:sz w:val="22"/>
          <w:szCs w:val="22"/>
        </w:rPr>
      </w:pPr>
      <w:r w:rsidRPr="00815FDE">
        <w:rPr>
          <w:sz w:val="22"/>
          <w:szCs w:val="22"/>
        </w:rPr>
        <w:t>D</w:t>
      </w:r>
      <w:r w:rsidR="00C465EF" w:rsidRPr="00815FDE">
        <w:rPr>
          <w:sz w:val="22"/>
          <w:szCs w:val="22"/>
        </w:rPr>
        <w:t>e d</w:t>
      </w:r>
      <w:r w:rsidRPr="00815FDE">
        <w:rPr>
          <w:sz w:val="22"/>
          <w:szCs w:val="22"/>
        </w:rPr>
        <w:t xml:space="preserve">oor </w:t>
      </w:r>
      <w:r w:rsidR="0063028D" w:rsidRPr="00815FDE">
        <w:rPr>
          <w:sz w:val="22"/>
          <w:szCs w:val="22"/>
        </w:rPr>
        <w:t>A10 Legal</w:t>
      </w:r>
      <w:r w:rsidRPr="00815FDE">
        <w:rPr>
          <w:sz w:val="22"/>
          <w:szCs w:val="22"/>
        </w:rPr>
        <w:t xml:space="preserve"> verleende adviezen hebben alleen betrekking op het dossier waarin het advies verleend is en er kunnen geen rechten aan ontleend worden in andere dossiers. Derden kunnen aan de door </w:t>
      </w:r>
      <w:r w:rsidR="0063028D" w:rsidRPr="00815FDE">
        <w:rPr>
          <w:sz w:val="22"/>
          <w:szCs w:val="22"/>
        </w:rPr>
        <w:t>A10 Legal</w:t>
      </w:r>
      <w:r w:rsidRPr="00815FDE">
        <w:rPr>
          <w:sz w:val="22"/>
          <w:szCs w:val="22"/>
        </w:rPr>
        <w:t xml:space="preserve"> verleende prestaties onder geen enkel beding enige rechten ontlenen.  </w:t>
      </w:r>
    </w:p>
    <w:p w:rsidR="000F5E8B" w:rsidRPr="00815FDE" w:rsidRDefault="000F5E8B" w:rsidP="00815FDE">
      <w:pPr>
        <w:pStyle w:val="Lijstalinea"/>
        <w:rPr>
          <w:sz w:val="22"/>
          <w:szCs w:val="22"/>
        </w:rPr>
      </w:pPr>
    </w:p>
    <w:p w:rsidR="000F5E8B" w:rsidRPr="00815FDE" w:rsidRDefault="000F5E8B" w:rsidP="00815FDE">
      <w:pPr>
        <w:pStyle w:val="Lijstalinea"/>
        <w:numPr>
          <w:ilvl w:val="0"/>
          <w:numId w:val="2"/>
        </w:numPr>
        <w:tabs>
          <w:tab w:val="left" w:pos="709"/>
        </w:tabs>
        <w:jc w:val="both"/>
        <w:rPr>
          <w:sz w:val="22"/>
          <w:szCs w:val="22"/>
        </w:rPr>
      </w:pPr>
      <w:r w:rsidRPr="00815FDE">
        <w:rPr>
          <w:sz w:val="22"/>
          <w:szCs w:val="22"/>
        </w:rPr>
        <w:t xml:space="preserve">De diensten worden aangerekend overeenkomstig de met de cliënt daartoe specifiek gesloten overeenkomst aangaande kosten en erelonen. Bij gebrek aan een specifieke overeenkomst worden de erelonen en kosten </w:t>
      </w:r>
      <w:r w:rsidR="00C465EF" w:rsidRPr="00815FDE">
        <w:rPr>
          <w:sz w:val="22"/>
          <w:szCs w:val="22"/>
        </w:rPr>
        <w:t xml:space="preserve">berekend conform </w:t>
      </w:r>
      <w:r w:rsidRPr="00815FDE">
        <w:rPr>
          <w:sz w:val="22"/>
          <w:szCs w:val="22"/>
        </w:rPr>
        <w:t xml:space="preserve">de binnen </w:t>
      </w:r>
      <w:r w:rsidR="0063028D" w:rsidRPr="00815FDE">
        <w:rPr>
          <w:sz w:val="22"/>
          <w:szCs w:val="22"/>
        </w:rPr>
        <w:t>A10 Legal</w:t>
      </w:r>
      <w:r w:rsidRPr="00815FDE">
        <w:rPr>
          <w:sz w:val="22"/>
          <w:szCs w:val="22"/>
        </w:rPr>
        <w:t xml:space="preserve"> </w:t>
      </w:r>
      <w:r w:rsidR="00C465EF" w:rsidRPr="00815FDE">
        <w:rPr>
          <w:sz w:val="22"/>
          <w:szCs w:val="22"/>
        </w:rPr>
        <w:t xml:space="preserve">op dat ogenblik </w:t>
      </w:r>
      <w:r w:rsidRPr="00815FDE">
        <w:rPr>
          <w:sz w:val="22"/>
          <w:szCs w:val="22"/>
        </w:rPr>
        <w:t xml:space="preserve">gangbare kosten en erelonen zoals deze blijken uit de </w:t>
      </w:r>
      <w:r w:rsidR="00C465EF" w:rsidRPr="00815FDE">
        <w:rPr>
          <w:sz w:val="22"/>
          <w:szCs w:val="22"/>
        </w:rPr>
        <w:t xml:space="preserve">informatie </w:t>
      </w:r>
      <w:r w:rsidRPr="00815FDE">
        <w:rPr>
          <w:sz w:val="22"/>
          <w:szCs w:val="22"/>
        </w:rPr>
        <w:t xml:space="preserve">ervan op de website </w:t>
      </w:r>
      <w:hyperlink r:id="rId7" w:history="1">
        <w:r w:rsidRPr="00815FDE">
          <w:rPr>
            <w:rStyle w:val="Hyperlink"/>
            <w:sz w:val="22"/>
            <w:szCs w:val="22"/>
          </w:rPr>
          <w:t>www.a10</w:t>
        </w:r>
        <w:bookmarkStart w:id="0" w:name="_GoBack"/>
        <w:bookmarkEnd w:id="0"/>
        <w:r w:rsidRPr="00815FDE">
          <w:rPr>
            <w:rStyle w:val="Hyperlink"/>
            <w:sz w:val="22"/>
            <w:szCs w:val="22"/>
          </w:rPr>
          <w:t>legal.be</w:t>
        </w:r>
      </w:hyperlink>
      <w:r w:rsidRPr="00815FDE">
        <w:rPr>
          <w:sz w:val="22"/>
          <w:szCs w:val="22"/>
        </w:rPr>
        <w:t xml:space="preserve"> hetzij </w:t>
      </w:r>
      <w:r w:rsidR="00C465EF" w:rsidRPr="00815FDE">
        <w:rPr>
          <w:sz w:val="22"/>
          <w:szCs w:val="22"/>
        </w:rPr>
        <w:t xml:space="preserve">zoals deze ter beschikking staan aan </w:t>
      </w:r>
      <w:r w:rsidRPr="00815FDE">
        <w:rPr>
          <w:sz w:val="22"/>
          <w:szCs w:val="22"/>
        </w:rPr>
        <w:t>de ontvangstbalie van het kantoor.</w:t>
      </w:r>
      <w:r w:rsidR="00013A01" w:rsidRPr="00815FDE">
        <w:rPr>
          <w:sz w:val="22"/>
          <w:szCs w:val="22"/>
        </w:rPr>
        <w:t xml:space="preserve"> Betalingsverbintenissen zijn uitvoerbaar te Bree.</w:t>
      </w:r>
    </w:p>
    <w:p w:rsidR="00433E7B" w:rsidRPr="00815FDE" w:rsidRDefault="00433E7B" w:rsidP="00815FDE">
      <w:pPr>
        <w:pStyle w:val="Lijstalinea"/>
        <w:tabs>
          <w:tab w:val="left" w:pos="709"/>
        </w:tabs>
        <w:jc w:val="both"/>
        <w:rPr>
          <w:sz w:val="22"/>
          <w:szCs w:val="22"/>
        </w:rPr>
      </w:pPr>
    </w:p>
    <w:p w:rsidR="00433E7B" w:rsidRPr="00815FDE" w:rsidRDefault="00433E7B" w:rsidP="00815FDE">
      <w:pPr>
        <w:pStyle w:val="Lijstalinea"/>
        <w:tabs>
          <w:tab w:val="left" w:pos="709"/>
        </w:tabs>
        <w:jc w:val="both"/>
        <w:rPr>
          <w:sz w:val="22"/>
          <w:szCs w:val="22"/>
        </w:rPr>
      </w:pPr>
      <w:r w:rsidRPr="00815FDE">
        <w:rPr>
          <w:sz w:val="22"/>
          <w:szCs w:val="22"/>
          <w:lang w:val="nl-NL" w:eastAsia="nl-BE"/>
        </w:rPr>
        <w:t xml:space="preserve">Vanaf 01.01.2014 zijn advocaten btw-plichtig. Op de </w:t>
      </w:r>
      <w:r w:rsidR="00815FDE">
        <w:rPr>
          <w:sz w:val="22"/>
          <w:szCs w:val="22"/>
          <w:lang w:val="nl-NL" w:eastAsia="nl-BE"/>
        </w:rPr>
        <w:t xml:space="preserve">kosten en </w:t>
      </w:r>
      <w:r w:rsidRPr="00815FDE">
        <w:rPr>
          <w:sz w:val="22"/>
          <w:szCs w:val="22"/>
          <w:lang w:val="nl-NL" w:eastAsia="nl-BE"/>
        </w:rPr>
        <w:t>erelonen van advocaten is 21% btw verschuldigd</w:t>
      </w:r>
    </w:p>
    <w:p w:rsidR="00552DA2" w:rsidRPr="00815FDE" w:rsidRDefault="00552DA2" w:rsidP="00815FDE">
      <w:pPr>
        <w:pStyle w:val="Lijstalinea"/>
        <w:tabs>
          <w:tab w:val="left" w:pos="709"/>
        </w:tabs>
        <w:jc w:val="both"/>
        <w:rPr>
          <w:sz w:val="22"/>
          <w:szCs w:val="22"/>
        </w:rPr>
      </w:pPr>
    </w:p>
    <w:p w:rsidR="000F5E8B" w:rsidRPr="00815FDE" w:rsidRDefault="000F5E8B" w:rsidP="00815FDE">
      <w:pPr>
        <w:tabs>
          <w:tab w:val="left" w:pos="709"/>
        </w:tabs>
        <w:ind w:left="720" w:hanging="360"/>
        <w:jc w:val="both"/>
        <w:rPr>
          <w:sz w:val="22"/>
          <w:szCs w:val="22"/>
        </w:rPr>
      </w:pPr>
      <w:r w:rsidRPr="00815FDE">
        <w:rPr>
          <w:sz w:val="22"/>
          <w:szCs w:val="22"/>
        </w:rPr>
        <w:tab/>
        <w:t>De tussentijdse</w:t>
      </w:r>
      <w:r w:rsidR="00C465EF" w:rsidRPr="00815FDE">
        <w:rPr>
          <w:sz w:val="22"/>
          <w:szCs w:val="22"/>
        </w:rPr>
        <w:t>-</w:t>
      </w:r>
      <w:r w:rsidRPr="00815FDE">
        <w:rPr>
          <w:sz w:val="22"/>
          <w:szCs w:val="22"/>
        </w:rPr>
        <w:t xml:space="preserve"> </w:t>
      </w:r>
      <w:r w:rsidR="00C465EF" w:rsidRPr="00815FDE">
        <w:rPr>
          <w:sz w:val="22"/>
          <w:szCs w:val="22"/>
        </w:rPr>
        <w:t>en eind</w:t>
      </w:r>
      <w:r w:rsidRPr="00815FDE">
        <w:rPr>
          <w:sz w:val="22"/>
          <w:szCs w:val="22"/>
        </w:rPr>
        <w:t>afrekeningen zijn betaalbaar binnen één (1) maand te rekenen vanaf verzending van deze eindstaat. Provisies of voorschot</w:t>
      </w:r>
      <w:r w:rsidR="00687D2C" w:rsidRPr="00815FDE">
        <w:rPr>
          <w:sz w:val="22"/>
          <w:szCs w:val="22"/>
        </w:rPr>
        <w:t>t</w:t>
      </w:r>
      <w:r w:rsidRPr="00815FDE">
        <w:rPr>
          <w:sz w:val="22"/>
          <w:szCs w:val="22"/>
        </w:rPr>
        <w:t xml:space="preserve">en zijn betaalbaar binnen de veertien dagen te rekenen vanaf verzendingsdatum. Indien de cliënt niet akkoord gaat met het bedrag of samenstelling van de ereloonstaat, dient hij deze binnen de </w:t>
      </w:r>
      <w:r w:rsidR="00C465EF" w:rsidRPr="00815FDE">
        <w:rPr>
          <w:sz w:val="22"/>
          <w:szCs w:val="22"/>
        </w:rPr>
        <w:t>8</w:t>
      </w:r>
      <w:r w:rsidRPr="00815FDE">
        <w:rPr>
          <w:sz w:val="22"/>
          <w:szCs w:val="22"/>
        </w:rPr>
        <w:t xml:space="preserve"> dagen te rekenen vanaf verzendingsdatum, schriftelijk en omstandig te protesteren. </w:t>
      </w:r>
      <w:r w:rsidR="00C465EF" w:rsidRPr="00815FDE">
        <w:rPr>
          <w:sz w:val="22"/>
          <w:szCs w:val="22"/>
        </w:rPr>
        <w:t xml:space="preserve">Een betaalde </w:t>
      </w:r>
      <w:r w:rsidR="00CB1995">
        <w:rPr>
          <w:sz w:val="22"/>
          <w:szCs w:val="22"/>
        </w:rPr>
        <w:t xml:space="preserve">of niet tijdig geprotesteerde </w:t>
      </w:r>
      <w:r w:rsidR="00C465EF" w:rsidRPr="00815FDE">
        <w:rPr>
          <w:sz w:val="22"/>
          <w:szCs w:val="22"/>
        </w:rPr>
        <w:t>rekening wordt geacht aanvaard te zijn.</w:t>
      </w:r>
    </w:p>
    <w:p w:rsidR="00455E07" w:rsidRPr="00815FDE" w:rsidRDefault="00455E07" w:rsidP="00815FDE">
      <w:pPr>
        <w:tabs>
          <w:tab w:val="left" w:pos="709"/>
        </w:tabs>
        <w:ind w:left="720" w:hanging="360"/>
        <w:jc w:val="both"/>
        <w:rPr>
          <w:sz w:val="22"/>
          <w:szCs w:val="22"/>
          <w:lang w:eastAsia="nl-BE"/>
        </w:rPr>
      </w:pPr>
      <w:r w:rsidRPr="00815FDE">
        <w:rPr>
          <w:sz w:val="22"/>
          <w:szCs w:val="22"/>
          <w:lang w:eastAsia="nl-BE"/>
        </w:rPr>
        <w:tab/>
        <w:t>Betwisting of protest van een rekening ontslaat de cliënt niet van zijn betalingsverplichting.</w:t>
      </w:r>
    </w:p>
    <w:p w:rsidR="004B6A0D" w:rsidRPr="00815FDE" w:rsidRDefault="004B6A0D" w:rsidP="00815FDE">
      <w:pPr>
        <w:tabs>
          <w:tab w:val="left" w:pos="709"/>
        </w:tabs>
        <w:ind w:left="720" w:hanging="360"/>
        <w:jc w:val="both"/>
        <w:rPr>
          <w:sz w:val="22"/>
          <w:szCs w:val="22"/>
          <w:lang w:eastAsia="nl-BE"/>
        </w:rPr>
      </w:pPr>
    </w:p>
    <w:p w:rsidR="004B6A0D" w:rsidRPr="00815FDE" w:rsidRDefault="004B6A0D" w:rsidP="00815FDE">
      <w:pPr>
        <w:tabs>
          <w:tab w:val="left" w:pos="709"/>
        </w:tabs>
        <w:ind w:left="720" w:hanging="360"/>
        <w:jc w:val="both"/>
        <w:rPr>
          <w:sz w:val="22"/>
          <w:szCs w:val="22"/>
        </w:rPr>
      </w:pPr>
      <w:r w:rsidRPr="00815FDE">
        <w:rPr>
          <w:sz w:val="22"/>
          <w:szCs w:val="22"/>
          <w:lang w:eastAsia="nl-BE"/>
        </w:rPr>
        <w:tab/>
        <w:t xml:space="preserve">A10 Legal is gerechtigd om kosten en erelonen te verrekenen met derdengeleden die ontvangen zijn voor rekening van de cliënt. </w:t>
      </w:r>
    </w:p>
    <w:p w:rsidR="00C465EF" w:rsidRPr="00815FDE" w:rsidRDefault="00C465EF" w:rsidP="00815FDE">
      <w:pPr>
        <w:tabs>
          <w:tab w:val="left" w:pos="709"/>
        </w:tabs>
        <w:ind w:left="720" w:hanging="360"/>
        <w:jc w:val="both"/>
        <w:rPr>
          <w:sz w:val="22"/>
          <w:szCs w:val="22"/>
        </w:rPr>
      </w:pPr>
    </w:p>
    <w:p w:rsidR="000F5E8B" w:rsidRDefault="000F5E8B" w:rsidP="00815FDE">
      <w:pPr>
        <w:tabs>
          <w:tab w:val="left" w:pos="709"/>
        </w:tabs>
        <w:ind w:left="720" w:hanging="360"/>
        <w:jc w:val="both"/>
        <w:rPr>
          <w:sz w:val="22"/>
          <w:szCs w:val="22"/>
        </w:rPr>
      </w:pPr>
      <w:r w:rsidRPr="00815FDE">
        <w:rPr>
          <w:sz w:val="22"/>
          <w:szCs w:val="22"/>
        </w:rPr>
        <w:tab/>
        <w:t>Vanaf de vervaldag is opzichtens particulieren van rechtswege en zonder ingebrek</w:t>
      </w:r>
      <w:r w:rsidR="00687D2C" w:rsidRPr="00815FDE">
        <w:rPr>
          <w:sz w:val="22"/>
          <w:szCs w:val="22"/>
        </w:rPr>
        <w:t xml:space="preserve">estelling intrest verschuldigd gelijk aan </w:t>
      </w:r>
      <w:r w:rsidRPr="00815FDE">
        <w:rPr>
          <w:sz w:val="22"/>
          <w:szCs w:val="22"/>
        </w:rPr>
        <w:t xml:space="preserve">de </w:t>
      </w:r>
      <w:r w:rsidR="00687D2C" w:rsidRPr="00815FDE">
        <w:rPr>
          <w:sz w:val="22"/>
          <w:szCs w:val="22"/>
        </w:rPr>
        <w:t xml:space="preserve">toepasselijke </w:t>
      </w:r>
      <w:r w:rsidRPr="00815FDE">
        <w:rPr>
          <w:sz w:val="22"/>
          <w:szCs w:val="22"/>
        </w:rPr>
        <w:t xml:space="preserve">wettelijke rentevoet meer een opslag van </w:t>
      </w:r>
      <w:r w:rsidR="00CB1995">
        <w:rPr>
          <w:sz w:val="22"/>
          <w:szCs w:val="22"/>
        </w:rPr>
        <w:t>3</w:t>
      </w:r>
      <w:r w:rsidRPr="00815FDE">
        <w:rPr>
          <w:sz w:val="22"/>
          <w:szCs w:val="22"/>
        </w:rPr>
        <w:t xml:space="preserve"> %. Opzichtens ondernemers, ondernemingen en BTW-plichtigen wordt </w:t>
      </w:r>
      <w:r w:rsidR="002008B9" w:rsidRPr="00815FDE">
        <w:rPr>
          <w:sz w:val="22"/>
          <w:szCs w:val="22"/>
        </w:rPr>
        <w:t xml:space="preserve">vanaf de vervaldag </w:t>
      </w:r>
      <w:r w:rsidRPr="00815FDE">
        <w:rPr>
          <w:sz w:val="22"/>
          <w:szCs w:val="22"/>
        </w:rPr>
        <w:t xml:space="preserve">van rechtswege en zonder ingebrekestelling de interest aangerekend overeenkomstig de Wet van 02/08/2002 inzake betalingsachterstand in handelstransacties. </w:t>
      </w:r>
    </w:p>
    <w:p w:rsidR="00CB1995" w:rsidRPr="00815FDE" w:rsidRDefault="00CB1995" w:rsidP="00815FDE">
      <w:pPr>
        <w:tabs>
          <w:tab w:val="left" w:pos="709"/>
        </w:tabs>
        <w:ind w:left="720" w:hanging="360"/>
        <w:jc w:val="both"/>
        <w:rPr>
          <w:sz w:val="22"/>
          <w:szCs w:val="22"/>
        </w:rPr>
      </w:pPr>
    </w:p>
    <w:p w:rsidR="00C465EF" w:rsidRDefault="000F5E8B" w:rsidP="00815FDE">
      <w:pPr>
        <w:tabs>
          <w:tab w:val="left" w:pos="567"/>
          <w:tab w:val="left" w:pos="709"/>
        </w:tabs>
        <w:ind w:left="720" w:hanging="360"/>
        <w:jc w:val="both"/>
        <w:rPr>
          <w:sz w:val="22"/>
          <w:szCs w:val="22"/>
        </w:rPr>
      </w:pPr>
      <w:r w:rsidRPr="00815FDE">
        <w:rPr>
          <w:sz w:val="22"/>
          <w:szCs w:val="22"/>
        </w:rPr>
        <w:tab/>
      </w:r>
      <w:r w:rsidRPr="00815FDE">
        <w:rPr>
          <w:sz w:val="22"/>
          <w:szCs w:val="22"/>
        </w:rPr>
        <w:tab/>
        <w:t xml:space="preserve">Bij laattijdige betaling door de cliënt  is tevens </w:t>
      </w:r>
      <w:r w:rsidR="002008B9" w:rsidRPr="00815FDE">
        <w:rPr>
          <w:sz w:val="22"/>
          <w:szCs w:val="22"/>
        </w:rPr>
        <w:t xml:space="preserve">en dit </w:t>
      </w:r>
      <w:r w:rsidRPr="00815FDE">
        <w:rPr>
          <w:sz w:val="22"/>
          <w:szCs w:val="22"/>
        </w:rPr>
        <w:t xml:space="preserve">zonder noodzaak tot voorafgaandelijke ingebrekestelling, van </w:t>
      </w:r>
      <w:r w:rsidR="002008B9" w:rsidRPr="00815FDE">
        <w:rPr>
          <w:sz w:val="22"/>
          <w:szCs w:val="22"/>
        </w:rPr>
        <w:t>rechtswege een vergoeding v</w:t>
      </w:r>
      <w:r w:rsidRPr="00815FDE">
        <w:rPr>
          <w:sz w:val="22"/>
          <w:szCs w:val="22"/>
        </w:rPr>
        <w:t>erschuldigd gelijk aan 10% van de</w:t>
      </w:r>
      <w:r w:rsidR="00C742C2">
        <w:rPr>
          <w:sz w:val="22"/>
          <w:szCs w:val="22"/>
        </w:rPr>
        <w:t xml:space="preserve"> hoofdsom, met een minimum van 1</w:t>
      </w:r>
      <w:r w:rsidRPr="00815FDE">
        <w:rPr>
          <w:sz w:val="22"/>
          <w:szCs w:val="22"/>
        </w:rPr>
        <w:t xml:space="preserve">50 EUR.  </w:t>
      </w:r>
      <w:r w:rsidR="002008B9" w:rsidRPr="00815FDE">
        <w:rPr>
          <w:sz w:val="22"/>
          <w:szCs w:val="22"/>
        </w:rPr>
        <w:t>Deze vergoeding dient ter dekking van actueel voorzienbare schade ingevolge de niet-tijdige betaling van opeisbare schulden zonder evenwel een vergoeding te omvatten van een eventue</w:t>
      </w:r>
      <w:r w:rsidR="00C742C2">
        <w:rPr>
          <w:sz w:val="22"/>
          <w:szCs w:val="22"/>
        </w:rPr>
        <w:t>e</w:t>
      </w:r>
      <w:r w:rsidR="002008B9" w:rsidRPr="00815FDE">
        <w:rPr>
          <w:sz w:val="22"/>
          <w:szCs w:val="22"/>
        </w:rPr>
        <w:t xml:space="preserve">l </w:t>
      </w:r>
      <w:r w:rsidR="00455E07" w:rsidRPr="00815FDE">
        <w:rPr>
          <w:sz w:val="22"/>
          <w:szCs w:val="22"/>
        </w:rPr>
        <w:t xml:space="preserve">latere </w:t>
      </w:r>
      <w:r w:rsidR="002008B9" w:rsidRPr="00815FDE">
        <w:rPr>
          <w:sz w:val="22"/>
          <w:szCs w:val="22"/>
        </w:rPr>
        <w:t>gerechtelijke invordering.</w:t>
      </w:r>
    </w:p>
    <w:p w:rsidR="00815FDE" w:rsidRPr="00815FDE" w:rsidRDefault="00815FDE" w:rsidP="00815FDE">
      <w:pPr>
        <w:tabs>
          <w:tab w:val="left" w:pos="567"/>
          <w:tab w:val="left" w:pos="709"/>
        </w:tabs>
        <w:ind w:left="720" w:hanging="360"/>
        <w:jc w:val="both"/>
        <w:rPr>
          <w:sz w:val="22"/>
          <w:szCs w:val="22"/>
        </w:rPr>
      </w:pPr>
    </w:p>
    <w:p w:rsidR="000F5E8B" w:rsidRPr="00815FDE" w:rsidRDefault="00C465EF" w:rsidP="00815FDE">
      <w:pPr>
        <w:tabs>
          <w:tab w:val="left" w:pos="567"/>
          <w:tab w:val="left" w:pos="709"/>
        </w:tabs>
        <w:ind w:left="720" w:hanging="360"/>
        <w:jc w:val="both"/>
        <w:rPr>
          <w:sz w:val="22"/>
          <w:szCs w:val="22"/>
        </w:rPr>
      </w:pPr>
      <w:r w:rsidRPr="00815FDE">
        <w:rPr>
          <w:sz w:val="22"/>
          <w:szCs w:val="22"/>
        </w:rPr>
        <w:tab/>
      </w:r>
      <w:r w:rsidRPr="00815FDE">
        <w:rPr>
          <w:sz w:val="22"/>
          <w:szCs w:val="22"/>
        </w:rPr>
        <w:tab/>
      </w:r>
      <w:r w:rsidR="00C742C2">
        <w:rPr>
          <w:sz w:val="22"/>
          <w:szCs w:val="22"/>
        </w:rPr>
        <w:t xml:space="preserve">Indien er niet tijdig betaald wordt, </w:t>
      </w:r>
      <w:r w:rsidR="000F5E8B" w:rsidRPr="00815FDE">
        <w:rPr>
          <w:sz w:val="22"/>
          <w:szCs w:val="22"/>
        </w:rPr>
        <w:t xml:space="preserve">worden alle nog niet vervallen vorderingen op dezelfde cliënt </w:t>
      </w:r>
      <w:r w:rsidR="00C742C2">
        <w:rPr>
          <w:sz w:val="22"/>
          <w:szCs w:val="22"/>
        </w:rPr>
        <w:t xml:space="preserve">en dit over alle dossiers waarin deze cliënt betrokken is, </w:t>
      </w:r>
      <w:r w:rsidR="000F5E8B" w:rsidRPr="00815FDE">
        <w:rPr>
          <w:sz w:val="22"/>
          <w:szCs w:val="22"/>
        </w:rPr>
        <w:t xml:space="preserve">van rechtswege opeisbaar zodat alle </w:t>
      </w:r>
      <w:r w:rsidRPr="00815FDE">
        <w:rPr>
          <w:sz w:val="22"/>
          <w:szCs w:val="22"/>
        </w:rPr>
        <w:t xml:space="preserve">nog niet verstreken vervaldata automatisch </w:t>
      </w:r>
      <w:r w:rsidR="000F5E8B" w:rsidRPr="00815FDE">
        <w:rPr>
          <w:sz w:val="22"/>
          <w:szCs w:val="22"/>
        </w:rPr>
        <w:t>komen te vervallen.</w:t>
      </w:r>
    </w:p>
    <w:p w:rsidR="000F5E8B" w:rsidRPr="00815FDE" w:rsidRDefault="000F5E8B" w:rsidP="00815FDE">
      <w:pPr>
        <w:pStyle w:val="Lijstalinea"/>
        <w:tabs>
          <w:tab w:val="left" w:pos="567"/>
          <w:tab w:val="left" w:pos="709"/>
        </w:tabs>
        <w:ind w:hanging="360"/>
        <w:jc w:val="both"/>
        <w:rPr>
          <w:sz w:val="22"/>
          <w:szCs w:val="22"/>
        </w:rPr>
      </w:pPr>
      <w:r w:rsidRPr="00815FDE">
        <w:rPr>
          <w:sz w:val="22"/>
          <w:szCs w:val="22"/>
        </w:rPr>
        <w:tab/>
      </w:r>
      <w:r w:rsidRPr="00815FDE">
        <w:rPr>
          <w:sz w:val="22"/>
          <w:szCs w:val="22"/>
        </w:rPr>
        <w:tab/>
        <w:t xml:space="preserve">Indien de cliënt niet betaalt binnen de betalingstermijn, kan </w:t>
      </w:r>
      <w:r w:rsidR="0063028D" w:rsidRPr="00815FDE">
        <w:rPr>
          <w:sz w:val="22"/>
          <w:szCs w:val="22"/>
        </w:rPr>
        <w:t>A10 Legal</w:t>
      </w:r>
      <w:r w:rsidRPr="00815FDE">
        <w:rPr>
          <w:sz w:val="22"/>
          <w:szCs w:val="22"/>
        </w:rPr>
        <w:t xml:space="preserve"> discretionair beslissen de opdracht geheel</w:t>
      </w:r>
      <w:r w:rsidR="00B76652" w:rsidRPr="00815FDE">
        <w:rPr>
          <w:sz w:val="22"/>
          <w:szCs w:val="22"/>
        </w:rPr>
        <w:t xml:space="preserve"> of gedeeltelijk op te schorten.</w:t>
      </w:r>
      <w:r w:rsidRPr="00815FDE">
        <w:rPr>
          <w:sz w:val="22"/>
          <w:szCs w:val="22"/>
        </w:rPr>
        <w:t xml:space="preserve"> </w:t>
      </w:r>
      <w:r w:rsidR="0063028D" w:rsidRPr="00815FDE">
        <w:rPr>
          <w:sz w:val="22"/>
          <w:szCs w:val="22"/>
        </w:rPr>
        <w:t>A10 Legal</w:t>
      </w:r>
      <w:r w:rsidR="002008B9" w:rsidRPr="00815FDE">
        <w:rPr>
          <w:sz w:val="22"/>
          <w:szCs w:val="22"/>
        </w:rPr>
        <w:t xml:space="preserve"> </w:t>
      </w:r>
      <w:r w:rsidR="00B76652" w:rsidRPr="00815FDE">
        <w:rPr>
          <w:sz w:val="22"/>
          <w:szCs w:val="22"/>
        </w:rPr>
        <w:t>zal nooit aansprakelijk gesteld kunnen worden door eventuele schade ten gevolge van dergelijke schorsing.</w:t>
      </w:r>
    </w:p>
    <w:p w:rsidR="000F5E8B" w:rsidRPr="00815FDE" w:rsidRDefault="000F5E8B" w:rsidP="00815FDE">
      <w:pPr>
        <w:pStyle w:val="Lijstalinea"/>
        <w:tabs>
          <w:tab w:val="left" w:pos="567"/>
          <w:tab w:val="left" w:pos="709"/>
        </w:tabs>
        <w:ind w:hanging="360"/>
        <w:jc w:val="both"/>
        <w:rPr>
          <w:sz w:val="22"/>
          <w:szCs w:val="22"/>
        </w:rPr>
      </w:pPr>
    </w:p>
    <w:p w:rsidR="00C465EF" w:rsidRPr="00815FDE" w:rsidRDefault="00C465EF" w:rsidP="00815FDE">
      <w:pPr>
        <w:pStyle w:val="Lijstalinea"/>
        <w:numPr>
          <w:ilvl w:val="0"/>
          <w:numId w:val="2"/>
        </w:numPr>
        <w:tabs>
          <w:tab w:val="left" w:pos="709"/>
        </w:tabs>
        <w:jc w:val="both"/>
        <w:rPr>
          <w:sz w:val="22"/>
          <w:szCs w:val="22"/>
        </w:rPr>
      </w:pPr>
      <w:r w:rsidRPr="00815FDE">
        <w:rPr>
          <w:sz w:val="22"/>
          <w:szCs w:val="22"/>
        </w:rPr>
        <w:t xml:space="preserve">Indien door of in verband met de uitvoering van een opdracht van een cliënt dan wel op enige andere wijze </w:t>
      </w:r>
      <w:r w:rsidR="00B76652" w:rsidRPr="00815FDE">
        <w:rPr>
          <w:sz w:val="22"/>
          <w:szCs w:val="22"/>
        </w:rPr>
        <w:t xml:space="preserve">rechtstreekse </w:t>
      </w:r>
      <w:r w:rsidR="00A842DE" w:rsidRPr="00815FDE">
        <w:rPr>
          <w:sz w:val="22"/>
          <w:szCs w:val="22"/>
        </w:rPr>
        <w:t xml:space="preserve">schade </w:t>
      </w:r>
      <w:r w:rsidR="00B76652" w:rsidRPr="00815FDE">
        <w:rPr>
          <w:sz w:val="22"/>
          <w:szCs w:val="22"/>
        </w:rPr>
        <w:t>hetzij gevolg</w:t>
      </w:r>
      <w:r w:rsidRPr="00815FDE">
        <w:rPr>
          <w:sz w:val="22"/>
          <w:szCs w:val="22"/>
        </w:rPr>
        <w:t xml:space="preserve">schade aan personen of zaken wordt toegebracht waarvoor </w:t>
      </w:r>
      <w:r w:rsidR="0063028D" w:rsidRPr="00815FDE">
        <w:rPr>
          <w:sz w:val="22"/>
          <w:szCs w:val="22"/>
        </w:rPr>
        <w:t>A10 Legal</w:t>
      </w:r>
      <w:r w:rsidRPr="00815FDE">
        <w:rPr>
          <w:sz w:val="22"/>
          <w:szCs w:val="22"/>
        </w:rPr>
        <w:t xml:space="preserve"> aansprakelijk is, zal die aansprakelijkheid beperkt zijn</w:t>
      </w:r>
      <w:r w:rsidR="00A842DE" w:rsidRPr="00815FDE">
        <w:rPr>
          <w:sz w:val="22"/>
          <w:szCs w:val="22"/>
        </w:rPr>
        <w:t xml:space="preserve"> tot het bedrag waarop de afgesloten</w:t>
      </w:r>
      <w:r w:rsidRPr="00815FDE">
        <w:rPr>
          <w:sz w:val="22"/>
          <w:szCs w:val="22"/>
        </w:rPr>
        <w:t xml:space="preserve"> aansprakelijkheidsverzekering aanspraak geeft met uitsluiting van het eigen risico. </w:t>
      </w:r>
    </w:p>
    <w:p w:rsidR="00C465EF" w:rsidRPr="00815FDE" w:rsidRDefault="00C465EF" w:rsidP="00815FDE">
      <w:pPr>
        <w:tabs>
          <w:tab w:val="left" w:pos="567"/>
        </w:tabs>
        <w:rPr>
          <w:sz w:val="22"/>
          <w:szCs w:val="22"/>
        </w:rPr>
      </w:pPr>
    </w:p>
    <w:p w:rsidR="00C465EF" w:rsidRPr="00815FDE" w:rsidRDefault="00C465EF" w:rsidP="00815FDE">
      <w:pPr>
        <w:pStyle w:val="Lijstalinea"/>
        <w:tabs>
          <w:tab w:val="left" w:pos="709"/>
        </w:tabs>
        <w:jc w:val="both"/>
        <w:rPr>
          <w:sz w:val="22"/>
          <w:szCs w:val="22"/>
        </w:rPr>
      </w:pPr>
      <w:r w:rsidRPr="00815FDE">
        <w:rPr>
          <w:sz w:val="22"/>
          <w:szCs w:val="22"/>
        </w:rPr>
        <w:lastRenderedPageBreak/>
        <w:t xml:space="preserve">De beroepsaansprakelijkheid van </w:t>
      </w:r>
      <w:r w:rsidR="0063028D" w:rsidRPr="00815FDE">
        <w:rPr>
          <w:sz w:val="22"/>
          <w:szCs w:val="22"/>
        </w:rPr>
        <w:t>A10 Legal</w:t>
      </w:r>
      <w:r w:rsidRPr="00815FDE">
        <w:rPr>
          <w:sz w:val="22"/>
          <w:szCs w:val="22"/>
        </w:rPr>
        <w:t xml:space="preserve">, haar vennoten, medewerkers en stagiairs is </w:t>
      </w:r>
      <w:r w:rsidR="004821EE" w:rsidRPr="00815FDE">
        <w:rPr>
          <w:sz w:val="22"/>
          <w:szCs w:val="22"/>
        </w:rPr>
        <w:t>via de Orde van Vlaamse Balies in 1</w:t>
      </w:r>
      <w:r w:rsidR="004821EE" w:rsidRPr="00815FDE">
        <w:rPr>
          <w:sz w:val="22"/>
          <w:szCs w:val="22"/>
          <w:vertAlign w:val="superscript"/>
        </w:rPr>
        <w:t>ste</w:t>
      </w:r>
      <w:r w:rsidR="00C742C2">
        <w:rPr>
          <w:sz w:val="22"/>
          <w:szCs w:val="22"/>
        </w:rPr>
        <w:t xml:space="preserve"> rang verzekerd. Aanvullende beroepsaansprakelijkheid is verzekerd in 2</w:t>
      </w:r>
      <w:r w:rsidR="00C742C2" w:rsidRPr="00C742C2">
        <w:rPr>
          <w:sz w:val="22"/>
          <w:szCs w:val="22"/>
          <w:vertAlign w:val="superscript"/>
        </w:rPr>
        <w:t>de</w:t>
      </w:r>
      <w:r w:rsidR="00C742C2">
        <w:rPr>
          <w:sz w:val="22"/>
          <w:szCs w:val="22"/>
        </w:rPr>
        <w:t xml:space="preserve"> rang. </w:t>
      </w:r>
      <w:r w:rsidRPr="00815FDE">
        <w:rPr>
          <w:sz w:val="22"/>
          <w:szCs w:val="22"/>
        </w:rPr>
        <w:t>De polis</w:t>
      </w:r>
      <w:r w:rsidR="00D56BB4" w:rsidRPr="00815FDE">
        <w:rPr>
          <w:sz w:val="22"/>
          <w:szCs w:val="22"/>
        </w:rPr>
        <w:t>sen</w:t>
      </w:r>
      <w:r w:rsidRPr="00815FDE">
        <w:rPr>
          <w:sz w:val="22"/>
          <w:szCs w:val="22"/>
        </w:rPr>
        <w:t xml:space="preserve"> verle</w:t>
      </w:r>
      <w:r w:rsidR="00D56BB4" w:rsidRPr="00815FDE">
        <w:rPr>
          <w:sz w:val="22"/>
          <w:szCs w:val="22"/>
        </w:rPr>
        <w:t>nen</w:t>
      </w:r>
      <w:r w:rsidRPr="00815FDE">
        <w:rPr>
          <w:sz w:val="22"/>
          <w:szCs w:val="22"/>
        </w:rPr>
        <w:t xml:space="preserve"> dekking over de hele wereld voor activiteiten die de verzekerden uitvoeren met uitzondering van de </w:t>
      </w:r>
      <w:r w:rsidR="00D56BB4" w:rsidRPr="00815FDE">
        <w:rPr>
          <w:sz w:val="22"/>
          <w:szCs w:val="22"/>
        </w:rPr>
        <w:t xml:space="preserve">vorderingen </w:t>
      </w:r>
      <w:r w:rsidRPr="00815FDE">
        <w:rPr>
          <w:sz w:val="22"/>
          <w:szCs w:val="22"/>
        </w:rPr>
        <w:t xml:space="preserve">in de VS of Canada. </w:t>
      </w:r>
    </w:p>
    <w:p w:rsidR="00C742C2" w:rsidRPr="00815FDE" w:rsidRDefault="00561411" w:rsidP="00C742C2">
      <w:pPr>
        <w:pStyle w:val="Lijstalinea"/>
        <w:tabs>
          <w:tab w:val="left" w:pos="709"/>
        </w:tabs>
        <w:jc w:val="both"/>
        <w:rPr>
          <w:sz w:val="22"/>
          <w:szCs w:val="22"/>
        </w:rPr>
      </w:pPr>
      <w:r w:rsidRPr="00815FDE">
        <w:rPr>
          <w:sz w:val="22"/>
          <w:szCs w:val="22"/>
        </w:rPr>
        <w:t xml:space="preserve">De aansprakelijkheid van </w:t>
      </w:r>
      <w:r w:rsidR="0063028D" w:rsidRPr="00815FDE">
        <w:rPr>
          <w:sz w:val="22"/>
          <w:szCs w:val="22"/>
        </w:rPr>
        <w:t>A10 Legal</w:t>
      </w:r>
      <w:r w:rsidRPr="00815FDE">
        <w:rPr>
          <w:sz w:val="22"/>
          <w:szCs w:val="22"/>
        </w:rPr>
        <w:t xml:space="preserve">, haar vennoten, medewerkers en stagiairs is binnen de wettelijke toegestane grenzen beperkt tot het bedrag van de door </w:t>
      </w:r>
      <w:r w:rsidR="0063028D" w:rsidRPr="00815FDE">
        <w:rPr>
          <w:sz w:val="22"/>
          <w:szCs w:val="22"/>
        </w:rPr>
        <w:t>A10 Legal</w:t>
      </w:r>
      <w:r w:rsidRPr="00815FDE">
        <w:rPr>
          <w:sz w:val="22"/>
          <w:szCs w:val="22"/>
        </w:rPr>
        <w:t xml:space="preserve"> onderschreven professionele verzekerings</w:t>
      </w:r>
      <w:r w:rsidR="00D56BB4" w:rsidRPr="00815FDE">
        <w:rPr>
          <w:sz w:val="22"/>
          <w:szCs w:val="22"/>
        </w:rPr>
        <w:t xml:space="preserve">polissen voornoemd </w:t>
      </w:r>
      <w:r w:rsidRPr="00815FDE">
        <w:rPr>
          <w:sz w:val="22"/>
          <w:szCs w:val="22"/>
        </w:rPr>
        <w:t xml:space="preserve">en binnen de grenzen van deze dekking. Het verzekerde bedrag </w:t>
      </w:r>
      <w:r w:rsidR="00C742C2">
        <w:rPr>
          <w:sz w:val="22"/>
          <w:szCs w:val="22"/>
        </w:rPr>
        <w:t>wordt afzonderlijk gespecifieerd onder de wettelijke informatie op deze site.</w:t>
      </w:r>
    </w:p>
    <w:p w:rsidR="00561411" w:rsidRPr="00815FDE" w:rsidRDefault="00C742C2" w:rsidP="00815FDE">
      <w:pPr>
        <w:pStyle w:val="Lijstalinea"/>
        <w:tabs>
          <w:tab w:val="left" w:pos="709"/>
        </w:tabs>
        <w:jc w:val="both"/>
        <w:rPr>
          <w:sz w:val="22"/>
          <w:szCs w:val="22"/>
        </w:rPr>
      </w:pPr>
      <w:r>
        <w:rPr>
          <w:sz w:val="22"/>
          <w:szCs w:val="22"/>
        </w:rPr>
        <w:t xml:space="preserve">Op </w:t>
      </w:r>
      <w:r w:rsidR="00561411" w:rsidRPr="00815FDE">
        <w:rPr>
          <w:sz w:val="22"/>
          <w:szCs w:val="22"/>
        </w:rPr>
        <w:t xml:space="preserve">uitdrukkelijk verzoek van de cliënt kan voor een specifiek dossier een verzekering voor een hoger bedrag </w:t>
      </w:r>
      <w:r w:rsidR="00D56BB4" w:rsidRPr="00815FDE">
        <w:rPr>
          <w:sz w:val="22"/>
          <w:szCs w:val="22"/>
        </w:rPr>
        <w:t xml:space="preserve">of ruimere dekking </w:t>
      </w:r>
      <w:r>
        <w:rPr>
          <w:sz w:val="22"/>
          <w:szCs w:val="22"/>
        </w:rPr>
        <w:t xml:space="preserve">worden afgesloten en dit </w:t>
      </w:r>
      <w:r w:rsidR="00561411" w:rsidRPr="00815FDE">
        <w:rPr>
          <w:sz w:val="22"/>
          <w:szCs w:val="22"/>
        </w:rPr>
        <w:t xml:space="preserve">mits het betalen </w:t>
      </w:r>
      <w:r w:rsidRPr="00815FDE">
        <w:rPr>
          <w:sz w:val="22"/>
          <w:szCs w:val="22"/>
        </w:rPr>
        <w:t xml:space="preserve">door de cliënt </w:t>
      </w:r>
      <w:r w:rsidR="00561411" w:rsidRPr="00815FDE">
        <w:rPr>
          <w:sz w:val="22"/>
          <w:szCs w:val="22"/>
        </w:rPr>
        <w:t>van een bijkomende premie.</w:t>
      </w:r>
    </w:p>
    <w:p w:rsidR="00561411" w:rsidRPr="00815FDE" w:rsidRDefault="00561411" w:rsidP="00815FDE">
      <w:pPr>
        <w:pStyle w:val="Lijstalinea"/>
        <w:tabs>
          <w:tab w:val="left" w:pos="709"/>
        </w:tabs>
        <w:jc w:val="both"/>
        <w:rPr>
          <w:sz w:val="22"/>
          <w:szCs w:val="22"/>
        </w:rPr>
      </w:pPr>
    </w:p>
    <w:p w:rsidR="00561411" w:rsidRPr="00815FDE" w:rsidRDefault="00561411" w:rsidP="00815FDE">
      <w:pPr>
        <w:tabs>
          <w:tab w:val="left" w:pos="567"/>
        </w:tabs>
        <w:ind w:left="709"/>
        <w:jc w:val="both"/>
        <w:rPr>
          <w:sz w:val="22"/>
          <w:szCs w:val="22"/>
        </w:rPr>
      </w:pPr>
      <w:r w:rsidRPr="00815FDE">
        <w:rPr>
          <w:sz w:val="22"/>
          <w:szCs w:val="22"/>
        </w:rPr>
        <w:t>Iedere aanspraak tot schadevergoeding vervalt i</w:t>
      </w:r>
      <w:r w:rsidR="00D56BB4" w:rsidRPr="00815FDE">
        <w:rPr>
          <w:sz w:val="22"/>
          <w:szCs w:val="22"/>
        </w:rPr>
        <w:t>ndien de cliënt niet binnen de dertig</w:t>
      </w:r>
      <w:r w:rsidRPr="00815FDE">
        <w:rPr>
          <w:sz w:val="22"/>
          <w:szCs w:val="22"/>
        </w:rPr>
        <w:t xml:space="preserve"> (</w:t>
      </w:r>
      <w:r w:rsidR="00CC38AF" w:rsidRPr="00815FDE">
        <w:rPr>
          <w:sz w:val="22"/>
          <w:szCs w:val="22"/>
        </w:rPr>
        <w:t>3</w:t>
      </w:r>
      <w:r w:rsidRPr="00815FDE">
        <w:rPr>
          <w:sz w:val="22"/>
          <w:szCs w:val="22"/>
        </w:rPr>
        <w:t xml:space="preserve">0) dagen nadat de feiten waarop de aanspraak is gebaseerd bij hem of haar bekend waren of redelijkerwijze bekend konden zijn, </w:t>
      </w:r>
      <w:r w:rsidR="0063028D" w:rsidRPr="00815FDE">
        <w:rPr>
          <w:sz w:val="22"/>
          <w:szCs w:val="22"/>
        </w:rPr>
        <w:t>A10 Legal</w:t>
      </w:r>
      <w:r w:rsidRPr="00815FDE">
        <w:rPr>
          <w:sz w:val="22"/>
          <w:szCs w:val="22"/>
        </w:rPr>
        <w:t xml:space="preserve"> </w:t>
      </w:r>
      <w:r w:rsidR="00013A01" w:rsidRPr="00815FDE">
        <w:rPr>
          <w:sz w:val="22"/>
          <w:szCs w:val="22"/>
        </w:rPr>
        <w:t xml:space="preserve">of de door de cliënt geviseerde advocaat of medewerker </w:t>
      </w:r>
      <w:r w:rsidRPr="00815FDE">
        <w:rPr>
          <w:sz w:val="22"/>
          <w:szCs w:val="22"/>
        </w:rPr>
        <w:t>hiervan schriftelijk, omstandig en uitdrukkelijk in</w:t>
      </w:r>
      <w:r w:rsidR="00CC38AF" w:rsidRPr="00815FDE">
        <w:rPr>
          <w:sz w:val="22"/>
          <w:szCs w:val="22"/>
        </w:rPr>
        <w:t xml:space="preserve"> </w:t>
      </w:r>
      <w:r w:rsidRPr="00815FDE">
        <w:rPr>
          <w:sz w:val="22"/>
          <w:szCs w:val="22"/>
        </w:rPr>
        <w:t xml:space="preserve">gebreke stelt. </w:t>
      </w:r>
      <w:r w:rsidR="00CC38AF" w:rsidRPr="00815FDE">
        <w:rPr>
          <w:sz w:val="22"/>
          <w:szCs w:val="22"/>
        </w:rPr>
        <w:t xml:space="preserve"> Indien </w:t>
      </w:r>
      <w:r w:rsidR="00A842DE" w:rsidRPr="00815FDE">
        <w:rPr>
          <w:sz w:val="22"/>
          <w:szCs w:val="22"/>
        </w:rPr>
        <w:t>na een tij</w:t>
      </w:r>
      <w:r w:rsidR="00CC38AF" w:rsidRPr="00815FDE">
        <w:rPr>
          <w:sz w:val="22"/>
          <w:szCs w:val="22"/>
        </w:rPr>
        <w:t>d</w:t>
      </w:r>
      <w:r w:rsidR="00A842DE" w:rsidRPr="00815FDE">
        <w:rPr>
          <w:sz w:val="22"/>
          <w:szCs w:val="22"/>
        </w:rPr>
        <w:t>i</w:t>
      </w:r>
      <w:r w:rsidR="00CC38AF" w:rsidRPr="00815FDE">
        <w:rPr>
          <w:sz w:val="22"/>
          <w:szCs w:val="22"/>
        </w:rPr>
        <w:t>ge ingebrekestelling er toch geen minnelijke regeling mogelijk is</w:t>
      </w:r>
      <w:r w:rsidR="00A842DE" w:rsidRPr="00815FDE">
        <w:rPr>
          <w:sz w:val="22"/>
          <w:szCs w:val="22"/>
        </w:rPr>
        <w:t>,</w:t>
      </w:r>
      <w:r w:rsidR="00CC38AF" w:rsidRPr="00815FDE">
        <w:rPr>
          <w:sz w:val="22"/>
          <w:szCs w:val="22"/>
        </w:rPr>
        <w:t xml:space="preserve"> </w:t>
      </w:r>
      <w:r w:rsidRPr="00815FDE">
        <w:rPr>
          <w:sz w:val="22"/>
          <w:szCs w:val="22"/>
        </w:rPr>
        <w:t xml:space="preserve">vervalt iedere aanspraak tot schadevergoeding </w:t>
      </w:r>
      <w:r w:rsidR="00CC38AF" w:rsidRPr="00815FDE">
        <w:rPr>
          <w:sz w:val="22"/>
          <w:szCs w:val="22"/>
        </w:rPr>
        <w:t xml:space="preserve">indien niet binnen </w:t>
      </w:r>
      <w:r w:rsidRPr="00815FDE">
        <w:rPr>
          <w:sz w:val="22"/>
          <w:szCs w:val="22"/>
        </w:rPr>
        <w:t xml:space="preserve">één (1) jaar nadat de feiten waarop de aanspraak is gebaseerd bij de cliënt bekend waren of redelijkerwijze bekend konden zijn, </w:t>
      </w:r>
      <w:r w:rsidR="00CC38AF" w:rsidRPr="00815FDE">
        <w:rPr>
          <w:sz w:val="22"/>
          <w:szCs w:val="22"/>
        </w:rPr>
        <w:t xml:space="preserve">de vordering </w:t>
      </w:r>
      <w:r w:rsidRPr="00815FDE">
        <w:rPr>
          <w:sz w:val="22"/>
          <w:szCs w:val="22"/>
        </w:rPr>
        <w:t>bij de bevoegde instantie aanhangig werd gemaakt.</w:t>
      </w:r>
    </w:p>
    <w:p w:rsidR="005B59D6" w:rsidRDefault="00013A01" w:rsidP="00815FDE">
      <w:pPr>
        <w:tabs>
          <w:tab w:val="left" w:pos="567"/>
        </w:tabs>
        <w:ind w:left="709"/>
        <w:jc w:val="both"/>
        <w:rPr>
          <w:sz w:val="22"/>
          <w:szCs w:val="22"/>
          <w:lang w:eastAsia="nl-BE"/>
        </w:rPr>
      </w:pPr>
      <w:r w:rsidRPr="00815FDE">
        <w:rPr>
          <w:sz w:val="22"/>
          <w:szCs w:val="22"/>
          <w:lang w:eastAsia="nl-BE"/>
        </w:rPr>
        <w:t>Alleszins en onverminderd het voorgaande zijn alle rechtsvorderingen van de cliënt vervallen één jaar na de dag waarop een opdracht is uitgevoerd.</w:t>
      </w:r>
    </w:p>
    <w:p w:rsidR="00561411" w:rsidRPr="00815FDE" w:rsidRDefault="00D56BB4" w:rsidP="00815FDE">
      <w:pPr>
        <w:pStyle w:val="Lijstalinea"/>
        <w:tabs>
          <w:tab w:val="left" w:pos="709"/>
          <w:tab w:val="left" w:pos="5424"/>
        </w:tabs>
        <w:jc w:val="both"/>
        <w:rPr>
          <w:sz w:val="22"/>
          <w:szCs w:val="22"/>
        </w:rPr>
      </w:pPr>
      <w:r w:rsidRPr="00815FDE">
        <w:rPr>
          <w:sz w:val="22"/>
          <w:szCs w:val="22"/>
        </w:rPr>
        <w:tab/>
      </w:r>
    </w:p>
    <w:p w:rsidR="00561411" w:rsidRPr="00815FDE" w:rsidRDefault="00561411" w:rsidP="00815FDE">
      <w:pPr>
        <w:pStyle w:val="Lijstalinea"/>
        <w:tabs>
          <w:tab w:val="left" w:pos="709"/>
        </w:tabs>
        <w:jc w:val="both"/>
        <w:rPr>
          <w:sz w:val="22"/>
          <w:szCs w:val="22"/>
        </w:rPr>
      </w:pPr>
      <w:r w:rsidRPr="00815FDE">
        <w:rPr>
          <w:sz w:val="22"/>
          <w:szCs w:val="22"/>
        </w:rPr>
        <w:t xml:space="preserve">Indien om welke reden dan ook geen uitkering </w:t>
      </w:r>
      <w:r w:rsidR="00CC38AF" w:rsidRPr="00815FDE">
        <w:rPr>
          <w:sz w:val="22"/>
          <w:szCs w:val="22"/>
        </w:rPr>
        <w:t xml:space="preserve">via </w:t>
      </w:r>
      <w:r w:rsidRPr="00815FDE">
        <w:rPr>
          <w:sz w:val="22"/>
          <w:szCs w:val="22"/>
        </w:rPr>
        <w:t xml:space="preserve">de door </w:t>
      </w:r>
      <w:r w:rsidR="0063028D" w:rsidRPr="00815FDE">
        <w:rPr>
          <w:sz w:val="22"/>
          <w:szCs w:val="22"/>
        </w:rPr>
        <w:t>A10 Legal</w:t>
      </w:r>
      <w:r w:rsidRPr="00815FDE">
        <w:rPr>
          <w:sz w:val="22"/>
          <w:szCs w:val="22"/>
        </w:rPr>
        <w:t xml:space="preserve"> onderschreven (beroeps)aansprakelijkheidsverzekering plaatsvindt (bv. o.a. </w:t>
      </w:r>
      <w:r w:rsidR="00D56BB4" w:rsidRPr="00815FDE">
        <w:rPr>
          <w:sz w:val="22"/>
          <w:szCs w:val="22"/>
        </w:rPr>
        <w:t xml:space="preserve">door faillissement verzekeraar , </w:t>
      </w:r>
      <w:r w:rsidRPr="00815FDE">
        <w:rPr>
          <w:sz w:val="22"/>
          <w:szCs w:val="22"/>
        </w:rPr>
        <w:t>uitsluiting verzekeringsdekking</w:t>
      </w:r>
      <w:r w:rsidR="00D56BB4" w:rsidRPr="00815FDE">
        <w:rPr>
          <w:sz w:val="22"/>
          <w:szCs w:val="22"/>
        </w:rPr>
        <w:t>, ….</w:t>
      </w:r>
      <w:r w:rsidRPr="00815FDE">
        <w:rPr>
          <w:sz w:val="22"/>
          <w:szCs w:val="22"/>
        </w:rPr>
        <w:t xml:space="preserve">), wordt de aansprakelijkheid van </w:t>
      </w:r>
      <w:r w:rsidR="0063028D" w:rsidRPr="00815FDE">
        <w:rPr>
          <w:sz w:val="22"/>
          <w:szCs w:val="22"/>
        </w:rPr>
        <w:t>A10 Legal</w:t>
      </w:r>
      <w:r w:rsidRPr="00815FDE">
        <w:rPr>
          <w:sz w:val="22"/>
          <w:szCs w:val="22"/>
        </w:rPr>
        <w:t xml:space="preserve"> beperkt tot het </w:t>
      </w:r>
      <w:r w:rsidR="001102F7" w:rsidRPr="00815FDE">
        <w:rPr>
          <w:sz w:val="22"/>
          <w:szCs w:val="22"/>
        </w:rPr>
        <w:t>aan</w:t>
      </w:r>
      <w:r w:rsidRPr="00815FDE">
        <w:rPr>
          <w:sz w:val="22"/>
          <w:szCs w:val="22"/>
        </w:rPr>
        <w:t xml:space="preserve"> </w:t>
      </w:r>
      <w:r w:rsidR="0063028D" w:rsidRPr="00815FDE">
        <w:rPr>
          <w:sz w:val="22"/>
          <w:szCs w:val="22"/>
        </w:rPr>
        <w:t>A10 Legal</w:t>
      </w:r>
      <w:r w:rsidR="00D56BB4" w:rsidRPr="00815FDE">
        <w:rPr>
          <w:sz w:val="22"/>
          <w:szCs w:val="22"/>
        </w:rPr>
        <w:t xml:space="preserve"> in </w:t>
      </w:r>
      <w:r w:rsidRPr="00815FDE">
        <w:rPr>
          <w:sz w:val="22"/>
          <w:szCs w:val="22"/>
        </w:rPr>
        <w:t xml:space="preserve">de desbetreffende zaak </w:t>
      </w:r>
      <w:r w:rsidR="001102F7" w:rsidRPr="00815FDE">
        <w:rPr>
          <w:sz w:val="22"/>
          <w:szCs w:val="22"/>
        </w:rPr>
        <w:t>door d</w:t>
      </w:r>
      <w:r w:rsidRPr="00815FDE">
        <w:rPr>
          <w:sz w:val="22"/>
          <w:szCs w:val="22"/>
        </w:rPr>
        <w:t xml:space="preserve">e cliënt </w:t>
      </w:r>
      <w:r w:rsidR="001102F7" w:rsidRPr="00815FDE">
        <w:rPr>
          <w:sz w:val="22"/>
          <w:szCs w:val="22"/>
        </w:rPr>
        <w:t>betaalde</w:t>
      </w:r>
      <w:r w:rsidRPr="00815FDE">
        <w:rPr>
          <w:sz w:val="22"/>
          <w:szCs w:val="22"/>
        </w:rPr>
        <w:t xml:space="preserve"> erelo</w:t>
      </w:r>
      <w:r w:rsidR="001102F7" w:rsidRPr="00815FDE">
        <w:rPr>
          <w:sz w:val="22"/>
          <w:szCs w:val="22"/>
        </w:rPr>
        <w:t>on</w:t>
      </w:r>
      <w:r w:rsidRPr="00815FDE">
        <w:rPr>
          <w:sz w:val="22"/>
          <w:szCs w:val="22"/>
        </w:rPr>
        <w:t xml:space="preserve"> en dit beperkt tot een maximum van EUR</w:t>
      </w:r>
      <w:r w:rsidR="008D5F98" w:rsidRPr="00815FDE">
        <w:rPr>
          <w:sz w:val="22"/>
          <w:szCs w:val="22"/>
        </w:rPr>
        <w:t xml:space="preserve"> </w:t>
      </w:r>
      <w:r w:rsidR="001102F7" w:rsidRPr="00815FDE">
        <w:rPr>
          <w:sz w:val="22"/>
          <w:szCs w:val="22"/>
        </w:rPr>
        <w:t>5</w:t>
      </w:r>
      <w:r w:rsidR="00C742C2">
        <w:rPr>
          <w:sz w:val="22"/>
          <w:szCs w:val="22"/>
        </w:rPr>
        <w:t>.0</w:t>
      </w:r>
      <w:r w:rsidR="001102F7" w:rsidRPr="00815FDE">
        <w:rPr>
          <w:sz w:val="22"/>
          <w:szCs w:val="22"/>
        </w:rPr>
        <w:t>00</w:t>
      </w:r>
      <w:r w:rsidRPr="00815FDE">
        <w:rPr>
          <w:sz w:val="22"/>
          <w:szCs w:val="22"/>
        </w:rPr>
        <w:t>,00-.</w:t>
      </w:r>
    </w:p>
    <w:p w:rsidR="008D5F98" w:rsidRPr="00815FDE" w:rsidRDefault="008D5F98" w:rsidP="00815FDE">
      <w:pPr>
        <w:pStyle w:val="Lijstalinea"/>
        <w:tabs>
          <w:tab w:val="left" w:pos="709"/>
        </w:tabs>
        <w:jc w:val="both"/>
        <w:rPr>
          <w:sz w:val="22"/>
          <w:szCs w:val="22"/>
        </w:rPr>
      </w:pPr>
    </w:p>
    <w:p w:rsidR="00561411" w:rsidRPr="00815FDE" w:rsidRDefault="00561411" w:rsidP="00815FDE">
      <w:pPr>
        <w:pStyle w:val="Lijstalinea"/>
        <w:numPr>
          <w:ilvl w:val="0"/>
          <w:numId w:val="2"/>
        </w:numPr>
        <w:tabs>
          <w:tab w:val="left" w:pos="709"/>
        </w:tabs>
        <w:jc w:val="both"/>
        <w:rPr>
          <w:sz w:val="22"/>
          <w:szCs w:val="22"/>
        </w:rPr>
      </w:pPr>
      <w:r w:rsidRPr="00815FDE">
        <w:rPr>
          <w:sz w:val="22"/>
          <w:szCs w:val="22"/>
        </w:rPr>
        <w:t>Behoudens uitdrukkelijk andersluidend beding of dwingend</w:t>
      </w:r>
      <w:r w:rsidR="008D5F98" w:rsidRPr="00815FDE">
        <w:rPr>
          <w:sz w:val="22"/>
          <w:szCs w:val="22"/>
        </w:rPr>
        <w:t>e</w:t>
      </w:r>
      <w:r w:rsidRPr="00815FDE">
        <w:rPr>
          <w:sz w:val="22"/>
          <w:szCs w:val="22"/>
        </w:rPr>
        <w:t xml:space="preserve"> wettelijke bepaling, is </w:t>
      </w:r>
      <w:r w:rsidR="0063028D" w:rsidRPr="00815FDE">
        <w:rPr>
          <w:sz w:val="22"/>
          <w:szCs w:val="22"/>
        </w:rPr>
        <w:t>A10 Legal</w:t>
      </w:r>
      <w:r w:rsidRPr="00815FDE">
        <w:rPr>
          <w:sz w:val="22"/>
          <w:szCs w:val="22"/>
        </w:rPr>
        <w:t xml:space="preserve"> niet aansprakelijk voor de p</w:t>
      </w:r>
      <w:r w:rsidR="00D75489" w:rsidRPr="00815FDE">
        <w:rPr>
          <w:sz w:val="22"/>
          <w:szCs w:val="22"/>
        </w:rPr>
        <w:t xml:space="preserve">restaties geleverd door derden </w:t>
      </w:r>
      <w:r w:rsidRPr="00815FDE">
        <w:rPr>
          <w:sz w:val="22"/>
          <w:szCs w:val="22"/>
        </w:rPr>
        <w:t xml:space="preserve">waarop zij een beroep </w:t>
      </w:r>
      <w:r w:rsidR="00D75489" w:rsidRPr="00815FDE">
        <w:rPr>
          <w:sz w:val="22"/>
          <w:szCs w:val="22"/>
        </w:rPr>
        <w:t>heeft gedaan in het kader van de dienstverlening aan de cliënt</w:t>
      </w:r>
      <w:r w:rsidRPr="00815FDE">
        <w:rPr>
          <w:sz w:val="22"/>
          <w:szCs w:val="22"/>
        </w:rPr>
        <w:t xml:space="preserve">. Voor zover nodig en mogelijk draagt </w:t>
      </w:r>
      <w:r w:rsidR="0063028D" w:rsidRPr="00815FDE">
        <w:rPr>
          <w:sz w:val="22"/>
          <w:szCs w:val="22"/>
        </w:rPr>
        <w:t>A10 Legal</w:t>
      </w:r>
      <w:r w:rsidRPr="00815FDE">
        <w:rPr>
          <w:sz w:val="22"/>
          <w:szCs w:val="22"/>
        </w:rPr>
        <w:t xml:space="preserve"> elk door haar gehouden vorderingsrecht op deze derde ten belope van de door de cliënt bewezen schade, over aan deze cliënt.</w:t>
      </w:r>
    </w:p>
    <w:p w:rsidR="00561411" w:rsidRPr="00815FDE" w:rsidRDefault="00561411" w:rsidP="00815FDE">
      <w:pPr>
        <w:pStyle w:val="Lijstalinea"/>
        <w:tabs>
          <w:tab w:val="left" w:pos="709"/>
        </w:tabs>
        <w:jc w:val="both"/>
        <w:rPr>
          <w:sz w:val="22"/>
          <w:szCs w:val="22"/>
        </w:rPr>
      </w:pPr>
    </w:p>
    <w:p w:rsidR="00561411" w:rsidRPr="00815FDE" w:rsidRDefault="0063028D" w:rsidP="00815FDE">
      <w:pPr>
        <w:pStyle w:val="Lijstalinea"/>
        <w:tabs>
          <w:tab w:val="left" w:pos="709"/>
        </w:tabs>
        <w:jc w:val="both"/>
        <w:rPr>
          <w:sz w:val="22"/>
          <w:szCs w:val="22"/>
        </w:rPr>
      </w:pPr>
      <w:r w:rsidRPr="00815FDE">
        <w:rPr>
          <w:sz w:val="22"/>
          <w:szCs w:val="22"/>
        </w:rPr>
        <w:t>A10 Legal</w:t>
      </w:r>
      <w:r w:rsidR="00561411" w:rsidRPr="00815FDE">
        <w:rPr>
          <w:sz w:val="22"/>
          <w:szCs w:val="22"/>
        </w:rPr>
        <w:t xml:space="preserve"> kan niet aansprakelijk worden gesteld voor de gevolgen (mede) veroorzaakt door foutieve of onvolledige informatie vanwege de cliënt hetzij door incorrecte of frauduleuze intenties van de cliënt, waardoor er oneigenlijk gebruik zou worden gemaakt van de verleende bijstand en adviezen.</w:t>
      </w:r>
    </w:p>
    <w:p w:rsidR="00561411" w:rsidRPr="00815FDE" w:rsidRDefault="00561411" w:rsidP="00815FDE">
      <w:pPr>
        <w:pStyle w:val="Lijstalinea"/>
        <w:tabs>
          <w:tab w:val="left" w:pos="709"/>
        </w:tabs>
        <w:jc w:val="both"/>
        <w:rPr>
          <w:sz w:val="22"/>
          <w:szCs w:val="22"/>
        </w:rPr>
      </w:pPr>
    </w:p>
    <w:p w:rsidR="00561411" w:rsidRPr="00815FDE" w:rsidRDefault="00561411" w:rsidP="00815FDE">
      <w:pPr>
        <w:pStyle w:val="Lijstalinea"/>
        <w:numPr>
          <w:ilvl w:val="0"/>
          <w:numId w:val="2"/>
        </w:numPr>
        <w:tabs>
          <w:tab w:val="left" w:pos="709"/>
        </w:tabs>
        <w:jc w:val="both"/>
        <w:rPr>
          <w:sz w:val="22"/>
          <w:szCs w:val="22"/>
        </w:rPr>
      </w:pPr>
      <w:r w:rsidRPr="00815FDE">
        <w:rPr>
          <w:sz w:val="22"/>
          <w:szCs w:val="22"/>
        </w:rPr>
        <w:t xml:space="preserve">Documenten, berichten en gegevens van welke aard ook die door </w:t>
      </w:r>
      <w:r w:rsidR="0063028D" w:rsidRPr="00815FDE">
        <w:rPr>
          <w:sz w:val="22"/>
          <w:szCs w:val="22"/>
        </w:rPr>
        <w:t>A10 Legal</w:t>
      </w:r>
      <w:r w:rsidRPr="00815FDE">
        <w:rPr>
          <w:sz w:val="22"/>
          <w:szCs w:val="22"/>
        </w:rPr>
        <w:t xml:space="preserve"> aan de cliënt worden toegezonden per e-mail of andere elektronische drager ongeacht of deze vertrouwelijke informatie bevat, worden niet geëncrypteerd. Alle elektronische communicatie is louter indicatief en kan niet tot aansprakelijkheid van </w:t>
      </w:r>
      <w:r w:rsidR="0063028D" w:rsidRPr="00815FDE">
        <w:rPr>
          <w:sz w:val="22"/>
          <w:szCs w:val="22"/>
        </w:rPr>
        <w:t>A10 Legal</w:t>
      </w:r>
      <w:r w:rsidRPr="00815FDE">
        <w:rPr>
          <w:sz w:val="22"/>
          <w:szCs w:val="22"/>
        </w:rPr>
        <w:t xml:space="preserve"> leiden, behoudens onwijzigbare bijlagen in PDF ondertekend namens </w:t>
      </w:r>
      <w:r w:rsidR="0063028D" w:rsidRPr="00815FDE">
        <w:rPr>
          <w:sz w:val="22"/>
          <w:szCs w:val="22"/>
        </w:rPr>
        <w:t>A10 Legal</w:t>
      </w:r>
      <w:r w:rsidRPr="00815FDE">
        <w:rPr>
          <w:sz w:val="22"/>
          <w:szCs w:val="22"/>
        </w:rPr>
        <w:t xml:space="preserve"> hetzij getekend via een Verisign of gelijkwaardig officiële e-handtekening.</w:t>
      </w:r>
    </w:p>
    <w:p w:rsidR="00561411" w:rsidRPr="00815FDE" w:rsidRDefault="00561411" w:rsidP="00815FDE">
      <w:pPr>
        <w:pStyle w:val="Lijstalinea"/>
        <w:tabs>
          <w:tab w:val="left" w:pos="709"/>
        </w:tabs>
        <w:jc w:val="both"/>
        <w:rPr>
          <w:sz w:val="22"/>
          <w:szCs w:val="22"/>
        </w:rPr>
      </w:pPr>
    </w:p>
    <w:p w:rsidR="00561411" w:rsidRPr="00815FDE" w:rsidRDefault="0063028D" w:rsidP="00815FDE">
      <w:pPr>
        <w:pStyle w:val="Lijstalinea"/>
        <w:tabs>
          <w:tab w:val="left" w:pos="709"/>
        </w:tabs>
        <w:jc w:val="both"/>
        <w:rPr>
          <w:sz w:val="22"/>
          <w:szCs w:val="22"/>
        </w:rPr>
      </w:pPr>
      <w:r w:rsidRPr="00815FDE">
        <w:rPr>
          <w:sz w:val="22"/>
          <w:szCs w:val="22"/>
        </w:rPr>
        <w:t>A10 Legal</w:t>
      </w:r>
      <w:r w:rsidR="00561411" w:rsidRPr="00815FDE">
        <w:rPr>
          <w:sz w:val="22"/>
          <w:szCs w:val="22"/>
        </w:rPr>
        <w:t xml:space="preserve"> doet redelijke inspanningen om e-mails en bijlagen te vrijwaren van virussen of andere defecten die tot beschadiging van een computer of IT-systeem zouden kunnen leiden. </w:t>
      </w:r>
      <w:r w:rsidRPr="00815FDE">
        <w:rPr>
          <w:sz w:val="22"/>
          <w:szCs w:val="22"/>
        </w:rPr>
        <w:t>A10 Legal</w:t>
      </w:r>
      <w:r w:rsidR="00561411" w:rsidRPr="00815FDE">
        <w:rPr>
          <w:sz w:val="22"/>
          <w:szCs w:val="22"/>
        </w:rPr>
        <w:t xml:space="preserve"> waarborgt echter geen 100 % besmettingsvrije zending.  Het behoort tot de verantwoordelijkheid van de cliënt om alle nodige maatregelen te nemen ter bescherming en vrijwaring van diens computer of IT-systeem en de inkomende elektronische berichten te screenen.</w:t>
      </w:r>
    </w:p>
    <w:p w:rsidR="00561411" w:rsidRPr="00815FDE" w:rsidRDefault="00561411" w:rsidP="00815FDE">
      <w:pPr>
        <w:pStyle w:val="Lijstalinea"/>
        <w:tabs>
          <w:tab w:val="left" w:pos="709"/>
        </w:tabs>
        <w:jc w:val="both"/>
        <w:rPr>
          <w:sz w:val="22"/>
          <w:szCs w:val="22"/>
        </w:rPr>
      </w:pPr>
    </w:p>
    <w:p w:rsidR="00561411" w:rsidRPr="00815FDE" w:rsidRDefault="0063028D" w:rsidP="00815FDE">
      <w:pPr>
        <w:pStyle w:val="Lijstalinea"/>
        <w:tabs>
          <w:tab w:val="left" w:pos="709"/>
        </w:tabs>
        <w:jc w:val="both"/>
        <w:rPr>
          <w:sz w:val="22"/>
          <w:szCs w:val="22"/>
        </w:rPr>
      </w:pPr>
      <w:r w:rsidRPr="00815FDE">
        <w:rPr>
          <w:sz w:val="22"/>
          <w:szCs w:val="22"/>
        </w:rPr>
        <w:lastRenderedPageBreak/>
        <w:t>A10 Legal</w:t>
      </w:r>
      <w:r w:rsidR="00561411" w:rsidRPr="00815FDE">
        <w:rPr>
          <w:sz w:val="22"/>
          <w:szCs w:val="22"/>
        </w:rPr>
        <w:t xml:space="preserve"> aanvaardt geen aansprakelijkheid of verantwoordelijkheid voor enig verlies of schade die zou kunnen voortvloeien uit het ontvangen of niet ontvangen</w:t>
      </w:r>
      <w:r w:rsidR="00552DA2" w:rsidRPr="00815FDE">
        <w:rPr>
          <w:sz w:val="22"/>
          <w:szCs w:val="22"/>
        </w:rPr>
        <w:t xml:space="preserve"> hetzij </w:t>
      </w:r>
      <w:r w:rsidR="00561411" w:rsidRPr="00815FDE">
        <w:rPr>
          <w:sz w:val="22"/>
          <w:szCs w:val="22"/>
        </w:rPr>
        <w:t>het gebruiken of niet gebruiken van elektronische co</w:t>
      </w:r>
      <w:r w:rsidR="00552DA2" w:rsidRPr="00815FDE">
        <w:rPr>
          <w:sz w:val="22"/>
          <w:szCs w:val="22"/>
        </w:rPr>
        <w:t xml:space="preserve">mmunicatie of documenten verzonden door </w:t>
      </w:r>
      <w:r w:rsidRPr="00815FDE">
        <w:rPr>
          <w:sz w:val="22"/>
          <w:szCs w:val="22"/>
        </w:rPr>
        <w:t>A10 Legal</w:t>
      </w:r>
      <w:r w:rsidR="00561411" w:rsidRPr="00815FDE">
        <w:rPr>
          <w:sz w:val="22"/>
          <w:szCs w:val="22"/>
        </w:rPr>
        <w:t>.</w:t>
      </w:r>
    </w:p>
    <w:p w:rsidR="00561411" w:rsidRPr="00815FDE" w:rsidRDefault="00561411" w:rsidP="00815FDE">
      <w:pPr>
        <w:pStyle w:val="Lijstalinea"/>
        <w:tabs>
          <w:tab w:val="left" w:pos="709"/>
        </w:tabs>
        <w:jc w:val="both"/>
        <w:rPr>
          <w:sz w:val="22"/>
          <w:szCs w:val="22"/>
        </w:rPr>
      </w:pPr>
    </w:p>
    <w:p w:rsidR="00561411" w:rsidRPr="00815FDE" w:rsidRDefault="00561411" w:rsidP="00815FDE">
      <w:pPr>
        <w:pStyle w:val="Lijstalinea"/>
        <w:numPr>
          <w:ilvl w:val="0"/>
          <w:numId w:val="2"/>
        </w:numPr>
        <w:tabs>
          <w:tab w:val="left" w:pos="709"/>
        </w:tabs>
        <w:jc w:val="both"/>
        <w:rPr>
          <w:sz w:val="22"/>
          <w:szCs w:val="22"/>
        </w:rPr>
      </w:pPr>
      <w:r w:rsidRPr="00815FDE">
        <w:rPr>
          <w:sz w:val="22"/>
          <w:szCs w:val="22"/>
        </w:rPr>
        <w:t xml:space="preserve">De cliënt is </w:t>
      </w:r>
      <w:r w:rsidR="00C742C2">
        <w:rPr>
          <w:sz w:val="22"/>
          <w:szCs w:val="22"/>
        </w:rPr>
        <w:t xml:space="preserve">op de hoogte </w:t>
      </w:r>
      <w:r w:rsidRPr="00815FDE">
        <w:rPr>
          <w:sz w:val="22"/>
          <w:szCs w:val="22"/>
        </w:rPr>
        <w:t xml:space="preserve">en aanvaardt dat </w:t>
      </w:r>
      <w:r w:rsidR="0063028D" w:rsidRPr="00815FDE">
        <w:rPr>
          <w:sz w:val="22"/>
          <w:szCs w:val="22"/>
        </w:rPr>
        <w:t>A10 Legal</w:t>
      </w:r>
      <w:r w:rsidRPr="00815FDE">
        <w:rPr>
          <w:sz w:val="22"/>
          <w:szCs w:val="22"/>
        </w:rPr>
        <w:t xml:space="preserve"> op grond van de Wet van 11 januari 1993 tot voorkoming van het gebruik van het financiële stelsel voor het witwassen van geld en de financiering van terrorisme alsook alle in het kader daarvan genomen overheidsreglementering, genoodzaakt is om de in die wet en aanverwante regels omschreven verplichtingen, inzake o.a. klantenonderzoek en melding van vermoedens van witwassen of financiering van terrorisme aan de daarvoor ingestelde autoriteiten, na te leven.</w:t>
      </w:r>
    </w:p>
    <w:p w:rsidR="00561411" w:rsidRPr="00815FDE" w:rsidRDefault="00561411" w:rsidP="00815FDE">
      <w:pPr>
        <w:pStyle w:val="Lijstalinea"/>
        <w:tabs>
          <w:tab w:val="left" w:pos="709"/>
        </w:tabs>
        <w:jc w:val="both"/>
        <w:rPr>
          <w:sz w:val="22"/>
          <w:szCs w:val="22"/>
        </w:rPr>
      </w:pPr>
      <w:r w:rsidRPr="00815FDE">
        <w:rPr>
          <w:sz w:val="22"/>
          <w:szCs w:val="22"/>
        </w:rPr>
        <w:t xml:space="preserve">De cliënt is tevens geïnformeerd dat </w:t>
      </w:r>
      <w:r w:rsidR="0063028D" w:rsidRPr="00815FDE">
        <w:rPr>
          <w:sz w:val="22"/>
          <w:szCs w:val="22"/>
        </w:rPr>
        <w:t>A10 Legal</w:t>
      </w:r>
      <w:r w:rsidRPr="00815FDE">
        <w:rPr>
          <w:sz w:val="22"/>
          <w:szCs w:val="22"/>
        </w:rPr>
        <w:t xml:space="preserve"> krachtens deze Wet verplicht kan zijn de cliënt te identificeren. De cliënt dient hieraan telkens volledige medewerking te verlenen op de in de Wet voorgeschreven wijze.</w:t>
      </w:r>
    </w:p>
    <w:p w:rsidR="00083F5C" w:rsidRPr="00815FDE" w:rsidRDefault="00083F5C" w:rsidP="00815FDE">
      <w:pPr>
        <w:tabs>
          <w:tab w:val="left" w:pos="709"/>
        </w:tabs>
        <w:jc w:val="both"/>
        <w:rPr>
          <w:sz w:val="22"/>
          <w:szCs w:val="22"/>
        </w:rPr>
      </w:pPr>
    </w:p>
    <w:p w:rsidR="00561411" w:rsidRPr="00815FDE" w:rsidRDefault="00083F5C" w:rsidP="00815FDE">
      <w:pPr>
        <w:pStyle w:val="Lijstalinea"/>
        <w:numPr>
          <w:ilvl w:val="0"/>
          <w:numId w:val="2"/>
        </w:numPr>
        <w:shd w:val="clear" w:color="auto" w:fill="FFFFFF"/>
        <w:spacing w:after="100" w:afterAutospacing="1"/>
        <w:jc w:val="both"/>
        <w:rPr>
          <w:sz w:val="22"/>
          <w:szCs w:val="22"/>
        </w:rPr>
      </w:pPr>
      <w:r w:rsidRPr="00815FDE">
        <w:rPr>
          <w:sz w:val="22"/>
          <w:szCs w:val="22"/>
          <w:lang w:eastAsia="nl-BE"/>
        </w:rPr>
        <w:t>Zowel A10 legal als de cliënt heeft  het recht de tussen hen gesloten overeenkomst ten alle tijde en zonder schadevergoeding onmiddellijk te beëindigen mits schriftelijke kennisgeving. A10 Legal kan meer in het bijzonder dergelijke stopzetting inroepen indien de (verdere) dienstverlening niet te verenigen is met de deontologie en/of persoonlijke overtuiging van de advocaten, dan wel wanneer de cliënt uitdrukkelijk verzochte informatie niet verstrekt, de cliënt zijn betalingsverplichtingen of andere verplichtingen jegens het advocatenkantoor niet nakomt, of om welke manier dan ook die A10 Legal belemmert in de uitvoering van de opdracht of de werking van het kantoor verstoor</w:t>
      </w:r>
      <w:r w:rsidR="00815FDE" w:rsidRPr="00815FDE">
        <w:rPr>
          <w:sz w:val="22"/>
          <w:szCs w:val="22"/>
          <w:lang w:eastAsia="nl-BE"/>
        </w:rPr>
        <w:t>t</w:t>
      </w:r>
      <w:r w:rsidRPr="00815FDE">
        <w:rPr>
          <w:sz w:val="22"/>
          <w:szCs w:val="22"/>
          <w:lang w:eastAsia="nl-BE"/>
        </w:rPr>
        <w:t xml:space="preserve">. Indien een overeenkomst wordt beëindigd, doet dit geen afbreuk aan het feit dat </w:t>
      </w:r>
      <w:r w:rsidR="00FB36AC">
        <w:rPr>
          <w:sz w:val="22"/>
          <w:szCs w:val="22"/>
          <w:lang w:eastAsia="nl-BE"/>
        </w:rPr>
        <w:t xml:space="preserve">reeds </w:t>
      </w:r>
      <w:r w:rsidRPr="00815FDE">
        <w:rPr>
          <w:sz w:val="22"/>
          <w:szCs w:val="22"/>
          <w:lang w:eastAsia="nl-BE"/>
        </w:rPr>
        <w:t>verrichte diensten</w:t>
      </w:r>
      <w:r w:rsidR="00FB36AC">
        <w:rPr>
          <w:sz w:val="22"/>
          <w:szCs w:val="22"/>
          <w:lang w:eastAsia="nl-BE"/>
        </w:rPr>
        <w:t xml:space="preserve">, voorbereidingen </w:t>
      </w:r>
      <w:r w:rsidRPr="00815FDE">
        <w:rPr>
          <w:sz w:val="22"/>
          <w:szCs w:val="22"/>
          <w:lang w:eastAsia="nl-BE"/>
        </w:rPr>
        <w:t xml:space="preserve">en gemaakte kosten dienen te worden vergoed. </w:t>
      </w:r>
    </w:p>
    <w:p w:rsidR="001D0127" w:rsidRPr="00815FDE" w:rsidRDefault="001D0127" w:rsidP="00815FDE">
      <w:pPr>
        <w:pStyle w:val="Lijstalinea"/>
        <w:shd w:val="clear" w:color="auto" w:fill="FFFFFF"/>
        <w:spacing w:after="100" w:afterAutospacing="1"/>
        <w:jc w:val="both"/>
        <w:rPr>
          <w:sz w:val="22"/>
          <w:szCs w:val="22"/>
        </w:rPr>
      </w:pPr>
    </w:p>
    <w:p w:rsidR="001D0127" w:rsidRPr="00815FDE" w:rsidRDefault="001D0127" w:rsidP="00815FDE">
      <w:pPr>
        <w:pStyle w:val="Lijstalinea"/>
        <w:numPr>
          <w:ilvl w:val="0"/>
          <w:numId w:val="2"/>
        </w:numPr>
        <w:shd w:val="clear" w:color="auto" w:fill="FFFFFF"/>
        <w:spacing w:after="100" w:afterAutospacing="1"/>
        <w:jc w:val="both"/>
        <w:rPr>
          <w:sz w:val="22"/>
          <w:szCs w:val="22"/>
          <w:lang w:eastAsia="nl-BE"/>
        </w:rPr>
      </w:pPr>
      <w:r w:rsidRPr="00815FDE">
        <w:rPr>
          <w:sz w:val="22"/>
          <w:szCs w:val="22"/>
          <w:lang w:eastAsia="nl-BE"/>
        </w:rPr>
        <w:t xml:space="preserve">Het dossier opgebouwd gedurende de uitvoering van een opdracht, wordt door A10 Legal na sluiting van het dossier overeenkomstig de wettelijke bepalingen nog gedurende 5 jaar </w:t>
      </w:r>
      <w:r w:rsidR="00376097" w:rsidRPr="00815FDE">
        <w:rPr>
          <w:sz w:val="22"/>
          <w:szCs w:val="22"/>
          <w:lang w:eastAsia="nl-BE"/>
        </w:rPr>
        <w:t xml:space="preserve">op risico van de cliënt </w:t>
      </w:r>
      <w:r w:rsidRPr="00815FDE">
        <w:rPr>
          <w:sz w:val="22"/>
          <w:szCs w:val="22"/>
          <w:lang w:eastAsia="nl-BE"/>
        </w:rPr>
        <w:t>bewaard waarna het zal worden vernietigd. Indien A10 Legal originelen of officiële afschriften van documenten aan de cliënt heeft bezorgd, draagt deze het bewaringsrisico van die documenten.</w:t>
      </w:r>
      <w:r w:rsidR="00FB36AC">
        <w:rPr>
          <w:sz w:val="22"/>
          <w:szCs w:val="22"/>
          <w:lang w:eastAsia="nl-BE"/>
        </w:rPr>
        <w:t xml:space="preserve"> Als de cliënt originele documenten of door hem/haar retour gewenste stukken aan A10 Legal heeft overgemaakt in het kader van de dienstverlening, dient de cliënt die deze retour wenst te ontvangen na stopzetting van de dienstverlening, daartoe tijdig en uiterlijk binnen de 24 maanden een verzoek te richten en deze ophalen tegen ondertekening van een ontvangstbewijs. Wanneer dergelijk verzoek gericht wordt tussen de 24 maanden en 5 jaar na stopzetting van de dienstverlening, zal een extra opzoekingskost en archiefbeheerskost aangerekend worden van 100,00 EUR excl BTW per te doorzoeken dossier. Ieder verzoek tot afgifte blijft zonder voorwerp indien dit pas geformuleerd wordt na het verstrijken van de wettelijke bewaringstermijn van 5 jaren.</w:t>
      </w:r>
    </w:p>
    <w:p w:rsidR="001D0127" w:rsidRPr="00815FDE" w:rsidRDefault="001D0127" w:rsidP="00815FDE">
      <w:pPr>
        <w:pStyle w:val="Lijstalinea"/>
        <w:rPr>
          <w:sz w:val="22"/>
          <w:szCs w:val="22"/>
          <w:lang w:eastAsia="nl-BE"/>
        </w:rPr>
      </w:pPr>
    </w:p>
    <w:p w:rsidR="001D0127" w:rsidRPr="00815FDE" w:rsidRDefault="001D0127" w:rsidP="00815FDE">
      <w:pPr>
        <w:pStyle w:val="Lijstalinea"/>
        <w:numPr>
          <w:ilvl w:val="0"/>
          <w:numId w:val="2"/>
        </w:numPr>
        <w:shd w:val="clear" w:color="auto" w:fill="FFFFFF"/>
        <w:spacing w:after="100" w:afterAutospacing="1"/>
        <w:jc w:val="both"/>
        <w:rPr>
          <w:sz w:val="22"/>
          <w:szCs w:val="22"/>
          <w:lang w:eastAsia="nl-BE"/>
        </w:rPr>
      </w:pPr>
      <w:r w:rsidRPr="00815FDE">
        <w:rPr>
          <w:sz w:val="22"/>
          <w:szCs w:val="22"/>
          <w:lang w:eastAsia="nl-BE"/>
        </w:rPr>
        <w:t>Indien één of meerdere bepalingen van deze algemene voorwaarden ongeldig of nietig zijn, dan tast dit de geldigheid en de afdwingbaarheid van de andere bedingen van deze algemene voorwaarden niet aan.</w:t>
      </w:r>
    </w:p>
    <w:p w:rsidR="001D0127" w:rsidRPr="00815FDE" w:rsidRDefault="001D0127" w:rsidP="00815FDE">
      <w:pPr>
        <w:pStyle w:val="Lijstalinea"/>
        <w:rPr>
          <w:sz w:val="22"/>
          <w:szCs w:val="22"/>
          <w:lang w:eastAsia="nl-BE"/>
        </w:rPr>
      </w:pPr>
    </w:p>
    <w:p w:rsidR="0099040A" w:rsidRPr="005B59D6" w:rsidRDefault="00EF5791" w:rsidP="00815FDE">
      <w:pPr>
        <w:pStyle w:val="Lijstalinea"/>
        <w:numPr>
          <w:ilvl w:val="0"/>
          <w:numId w:val="2"/>
        </w:numPr>
        <w:tabs>
          <w:tab w:val="left" w:pos="709"/>
        </w:tabs>
        <w:spacing w:after="200"/>
        <w:jc w:val="both"/>
        <w:rPr>
          <w:sz w:val="22"/>
          <w:szCs w:val="22"/>
        </w:rPr>
      </w:pPr>
      <w:r w:rsidRPr="005B59D6">
        <w:rPr>
          <w:sz w:val="22"/>
          <w:szCs w:val="22"/>
        </w:rPr>
        <w:t>Uitsluit</w:t>
      </w:r>
      <w:r w:rsidR="00561411" w:rsidRPr="005B59D6">
        <w:rPr>
          <w:sz w:val="22"/>
          <w:szCs w:val="22"/>
        </w:rPr>
        <w:t>end het Belgisch recht is van toepassing op alle rec</w:t>
      </w:r>
      <w:r w:rsidR="001D0127" w:rsidRPr="005B59D6">
        <w:rPr>
          <w:sz w:val="22"/>
          <w:szCs w:val="22"/>
        </w:rPr>
        <w:t xml:space="preserve">htsverhoudingen tussen cliënt </w:t>
      </w:r>
      <w:r w:rsidR="00561411" w:rsidRPr="005B59D6">
        <w:rPr>
          <w:sz w:val="22"/>
          <w:szCs w:val="22"/>
        </w:rPr>
        <w:t xml:space="preserve">en </w:t>
      </w:r>
      <w:r w:rsidR="0063028D" w:rsidRPr="005B59D6">
        <w:rPr>
          <w:sz w:val="22"/>
          <w:szCs w:val="22"/>
        </w:rPr>
        <w:t>A10 Legal</w:t>
      </w:r>
      <w:r w:rsidR="00561411" w:rsidRPr="005B59D6">
        <w:rPr>
          <w:sz w:val="22"/>
          <w:szCs w:val="22"/>
        </w:rPr>
        <w:t>. Partijen zullen ernaar streven hun eventuele geschillen in der minne te r</w:t>
      </w:r>
      <w:r w:rsidR="001D0127" w:rsidRPr="005B59D6">
        <w:rPr>
          <w:sz w:val="22"/>
          <w:szCs w:val="22"/>
        </w:rPr>
        <w:t xml:space="preserve">egelen. Enkel de </w:t>
      </w:r>
      <w:r w:rsidR="00815FDE" w:rsidRPr="005B59D6">
        <w:rPr>
          <w:sz w:val="22"/>
          <w:szCs w:val="22"/>
        </w:rPr>
        <w:t>(afdelings)</w:t>
      </w:r>
      <w:r w:rsidR="001D0127" w:rsidRPr="005B59D6">
        <w:rPr>
          <w:sz w:val="22"/>
          <w:szCs w:val="22"/>
        </w:rPr>
        <w:t xml:space="preserve">rechtbanken </w:t>
      </w:r>
      <w:r w:rsidR="00561411" w:rsidRPr="005B59D6">
        <w:rPr>
          <w:sz w:val="22"/>
          <w:szCs w:val="22"/>
        </w:rPr>
        <w:t>gelegen te Tongeren zijn bevoegd</w:t>
      </w:r>
      <w:r w:rsidR="00815FDE" w:rsidRPr="005B59D6">
        <w:rPr>
          <w:sz w:val="22"/>
          <w:szCs w:val="22"/>
        </w:rPr>
        <w:t xml:space="preserve">  -  hetzij het Vredegerecht</w:t>
      </w:r>
      <w:r w:rsidR="0099040A" w:rsidRPr="005B59D6">
        <w:rPr>
          <w:sz w:val="22"/>
          <w:szCs w:val="22"/>
        </w:rPr>
        <w:t xml:space="preserve"> te Bree in</w:t>
      </w:r>
      <w:r w:rsidR="00815FDE" w:rsidRPr="005B59D6">
        <w:rPr>
          <w:sz w:val="22"/>
          <w:szCs w:val="22"/>
        </w:rPr>
        <w:t xml:space="preserve"> </w:t>
      </w:r>
      <w:r w:rsidR="0099040A" w:rsidRPr="005B59D6">
        <w:rPr>
          <w:sz w:val="22"/>
          <w:szCs w:val="22"/>
        </w:rPr>
        <w:t>zoverre het geschil tot de bevoegdheid van de vrederechter zou behoren</w:t>
      </w:r>
      <w:r w:rsidR="00815FDE" w:rsidRPr="005B59D6">
        <w:rPr>
          <w:sz w:val="22"/>
          <w:szCs w:val="22"/>
        </w:rPr>
        <w:t xml:space="preserve"> - </w:t>
      </w:r>
      <w:r w:rsidR="0099040A" w:rsidRPr="005B59D6">
        <w:rPr>
          <w:sz w:val="22"/>
          <w:szCs w:val="22"/>
        </w:rPr>
        <w:t xml:space="preserve"> en dit </w:t>
      </w:r>
      <w:r w:rsidR="00561411" w:rsidRPr="005B59D6">
        <w:rPr>
          <w:sz w:val="22"/>
          <w:szCs w:val="22"/>
        </w:rPr>
        <w:t xml:space="preserve">onverminderd het recht voor </w:t>
      </w:r>
      <w:r w:rsidR="0063028D" w:rsidRPr="005B59D6">
        <w:rPr>
          <w:sz w:val="22"/>
          <w:szCs w:val="22"/>
        </w:rPr>
        <w:t>A10 Legal</w:t>
      </w:r>
      <w:r w:rsidR="00561411" w:rsidRPr="005B59D6">
        <w:rPr>
          <w:sz w:val="22"/>
          <w:szCs w:val="22"/>
        </w:rPr>
        <w:t xml:space="preserve"> om gerechtelijke stappen te ondernemen voor de rechtbanken </w:t>
      </w:r>
      <w:r w:rsidR="001D0127" w:rsidRPr="005B59D6">
        <w:rPr>
          <w:sz w:val="22"/>
          <w:szCs w:val="22"/>
          <w:lang w:eastAsia="nl-BE"/>
        </w:rPr>
        <w:t>bevoegd conform artikel 624 Ger. W</w:t>
      </w:r>
      <w:r w:rsidR="0099040A" w:rsidRPr="005B59D6">
        <w:rPr>
          <w:sz w:val="22"/>
          <w:szCs w:val="22"/>
          <w:lang w:eastAsia="nl-BE"/>
        </w:rPr>
        <w:t>.</w:t>
      </w:r>
    </w:p>
    <w:sectPr w:rsidR="0099040A" w:rsidRPr="005B59D6" w:rsidSect="00972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D41"/>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6155DF7"/>
    <w:multiLevelType w:val="hybridMultilevel"/>
    <w:tmpl w:val="152A43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77279B1"/>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CCE1055"/>
    <w:multiLevelType w:val="multilevel"/>
    <w:tmpl w:val="725A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97332"/>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03B5BB6"/>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0A8162D"/>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763E67F7"/>
    <w:multiLevelType w:val="hybridMultilevel"/>
    <w:tmpl w:val="094017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0A"/>
    <w:rsid w:val="00013A01"/>
    <w:rsid w:val="0007372D"/>
    <w:rsid w:val="000770AA"/>
    <w:rsid w:val="00083F5C"/>
    <w:rsid w:val="000A2794"/>
    <w:rsid w:val="000C6363"/>
    <w:rsid w:val="000D1B82"/>
    <w:rsid w:val="000E183E"/>
    <w:rsid w:val="000E1ADA"/>
    <w:rsid w:val="000F5E8B"/>
    <w:rsid w:val="000F7094"/>
    <w:rsid w:val="001102F7"/>
    <w:rsid w:val="001265BD"/>
    <w:rsid w:val="0015278E"/>
    <w:rsid w:val="00172003"/>
    <w:rsid w:val="00193A5A"/>
    <w:rsid w:val="00195354"/>
    <w:rsid w:val="00196BE8"/>
    <w:rsid w:val="001A0D18"/>
    <w:rsid w:val="001B541C"/>
    <w:rsid w:val="001C0C45"/>
    <w:rsid w:val="001D0127"/>
    <w:rsid w:val="001D27D9"/>
    <w:rsid w:val="001D2F14"/>
    <w:rsid w:val="001E58E0"/>
    <w:rsid w:val="002008B9"/>
    <w:rsid w:val="00211055"/>
    <w:rsid w:val="002760BA"/>
    <w:rsid w:val="00283EE1"/>
    <w:rsid w:val="002A6B3A"/>
    <w:rsid w:val="002B235F"/>
    <w:rsid w:val="002D730D"/>
    <w:rsid w:val="002F0034"/>
    <w:rsid w:val="002F5209"/>
    <w:rsid w:val="00343135"/>
    <w:rsid w:val="00343AB4"/>
    <w:rsid w:val="00343B06"/>
    <w:rsid w:val="0035029D"/>
    <w:rsid w:val="00362A2C"/>
    <w:rsid w:val="00376097"/>
    <w:rsid w:val="00395291"/>
    <w:rsid w:val="003A1B70"/>
    <w:rsid w:val="003C3D80"/>
    <w:rsid w:val="003C48F6"/>
    <w:rsid w:val="003F027D"/>
    <w:rsid w:val="00423F35"/>
    <w:rsid w:val="00433E7B"/>
    <w:rsid w:val="00433EEC"/>
    <w:rsid w:val="004405BF"/>
    <w:rsid w:val="004448FD"/>
    <w:rsid w:val="004517B1"/>
    <w:rsid w:val="00455E07"/>
    <w:rsid w:val="00456C61"/>
    <w:rsid w:val="00463ABB"/>
    <w:rsid w:val="00471938"/>
    <w:rsid w:val="00476558"/>
    <w:rsid w:val="004821EE"/>
    <w:rsid w:val="004844BC"/>
    <w:rsid w:val="004B1EAF"/>
    <w:rsid w:val="004B6A0D"/>
    <w:rsid w:val="004B7545"/>
    <w:rsid w:val="004D3DEA"/>
    <w:rsid w:val="004F1CAB"/>
    <w:rsid w:val="005333E7"/>
    <w:rsid w:val="00536A26"/>
    <w:rsid w:val="00552A7F"/>
    <w:rsid w:val="00552DA2"/>
    <w:rsid w:val="005547A5"/>
    <w:rsid w:val="00561411"/>
    <w:rsid w:val="00566A67"/>
    <w:rsid w:val="00575FFE"/>
    <w:rsid w:val="00584D41"/>
    <w:rsid w:val="00596FA4"/>
    <w:rsid w:val="0059705B"/>
    <w:rsid w:val="005B3FFB"/>
    <w:rsid w:val="005B59D6"/>
    <w:rsid w:val="005C2A91"/>
    <w:rsid w:val="005C3D17"/>
    <w:rsid w:val="00621D76"/>
    <w:rsid w:val="0063028D"/>
    <w:rsid w:val="00640084"/>
    <w:rsid w:val="00666892"/>
    <w:rsid w:val="00673E61"/>
    <w:rsid w:val="00677D52"/>
    <w:rsid w:val="00687B9C"/>
    <w:rsid w:val="00687D2C"/>
    <w:rsid w:val="00690D3B"/>
    <w:rsid w:val="0069331E"/>
    <w:rsid w:val="006A0618"/>
    <w:rsid w:val="006B465E"/>
    <w:rsid w:val="006B6038"/>
    <w:rsid w:val="006D18A0"/>
    <w:rsid w:val="006D5A85"/>
    <w:rsid w:val="006F28C7"/>
    <w:rsid w:val="006F6E64"/>
    <w:rsid w:val="00701FC9"/>
    <w:rsid w:val="007034FE"/>
    <w:rsid w:val="007248CE"/>
    <w:rsid w:val="00745CB1"/>
    <w:rsid w:val="007B4523"/>
    <w:rsid w:val="007C7A9E"/>
    <w:rsid w:val="007D64E6"/>
    <w:rsid w:val="007E0BFD"/>
    <w:rsid w:val="007E4436"/>
    <w:rsid w:val="007E4D08"/>
    <w:rsid w:val="0080023C"/>
    <w:rsid w:val="00812686"/>
    <w:rsid w:val="00815FDE"/>
    <w:rsid w:val="00834476"/>
    <w:rsid w:val="00845145"/>
    <w:rsid w:val="008458C8"/>
    <w:rsid w:val="0085066A"/>
    <w:rsid w:val="008671CD"/>
    <w:rsid w:val="00881828"/>
    <w:rsid w:val="008872CB"/>
    <w:rsid w:val="00891165"/>
    <w:rsid w:val="00896A2F"/>
    <w:rsid w:val="008C3CA2"/>
    <w:rsid w:val="008C56CD"/>
    <w:rsid w:val="008D5F98"/>
    <w:rsid w:val="008E4932"/>
    <w:rsid w:val="008F37F7"/>
    <w:rsid w:val="008F49A6"/>
    <w:rsid w:val="00952BBC"/>
    <w:rsid w:val="00960459"/>
    <w:rsid w:val="00962379"/>
    <w:rsid w:val="009722BD"/>
    <w:rsid w:val="00972C05"/>
    <w:rsid w:val="00975408"/>
    <w:rsid w:val="0098451E"/>
    <w:rsid w:val="00990167"/>
    <w:rsid w:val="0099040A"/>
    <w:rsid w:val="009928F3"/>
    <w:rsid w:val="009B58DD"/>
    <w:rsid w:val="009E1D72"/>
    <w:rsid w:val="009F3854"/>
    <w:rsid w:val="009F58DD"/>
    <w:rsid w:val="00A3199E"/>
    <w:rsid w:val="00A5079D"/>
    <w:rsid w:val="00A54000"/>
    <w:rsid w:val="00A842DE"/>
    <w:rsid w:val="00AA3470"/>
    <w:rsid w:val="00AA6FD9"/>
    <w:rsid w:val="00AB6F79"/>
    <w:rsid w:val="00AB754E"/>
    <w:rsid w:val="00AC7910"/>
    <w:rsid w:val="00B01277"/>
    <w:rsid w:val="00B03731"/>
    <w:rsid w:val="00B22313"/>
    <w:rsid w:val="00B23821"/>
    <w:rsid w:val="00B240EC"/>
    <w:rsid w:val="00B60B80"/>
    <w:rsid w:val="00B7266A"/>
    <w:rsid w:val="00B75515"/>
    <w:rsid w:val="00B76652"/>
    <w:rsid w:val="00B8502A"/>
    <w:rsid w:val="00BE08CF"/>
    <w:rsid w:val="00BE659D"/>
    <w:rsid w:val="00BE6CDB"/>
    <w:rsid w:val="00BF46CF"/>
    <w:rsid w:val="00C0693D"/>
    <w:rsid w:val="00C13FFE"/>
    <w:rsid w:val="00C25180"/>
    <w:rsid w:val="00C31C03"/>
    <w:rsid w:val="00C402A4"/>
    <w:rsid w:val="00C4060C"/>
    <w:rsid w:val="00C465EF"/>
    <w:rsid w:val="00C50DB1"/>
    <w:rsid w:val="00C679DF"/>
    <w:rsid w:val="00C742C2"/>
    <w:rsid w:val="00C752BB"/>
    <w:rsid w:val="00C841CE"/>
    <w:rsid w:val="00C8512C"/>
    <w:rsid w:val="00CB1995"/>
    <w:rsid w:val="00CC38AF"/>
    <w:rsid w:val="00CC3C08"/>
    <w:rsid w:val="00CE1725"/>
    <w:rsid w:val="00CF4B8E"/>
    <w:rsid w:val="00D0130A"/>
    <w:rsid w:val="00D11238"/>
    <w:rsid w:val="00D15BC3"/>
    <w:rsid w:val="00D36C8C"/>
    <w:rsid w:val="00D43EDA"/>
    <w:rsid w:val="00D44DE2"/>
    <w:rsid w:val="00D55AB9"/>
    <w:rsid w:val="00D56BB4"/>
    <w:rsid w:val="00D75489"/>
    <w:rsid w:val="00DC14EB"/>
    <w:rsid w:val="00DC404C"/>
    <w:rsid w:val="00DE3C16"/>
    <w:rsid w:val="00DF5499"/>
    <w:rsid w:val="00E16436"/>
    <w:rsid w:val="00E41682"/>
    <w:rsid w:val="00E52E0B"/>
    <w:rsid w:val="00E62A48"/>
    <w:rsid w:val="00E94A62"/>
    <w:rsid w:val="00EA3EC4"/>
    <w:rsid w:val="00EB49EB"/>
    <w:rsid w:val="00EB5504"/>
    <w:rsid w:val="00EC18F0"/>
    <w:rsid w:val="00ED28E9"/>
    <w:rsid w:val="00ED34F5"/>
    <w:rsid w:val="00EE3B01"/>
    <w:rsid w:val="00EF5791"/>
    <w:rsid w:val="00F000EC"/>
    <w:rsid w:val="00F0535B"/>
    <w:rsid w:val="00F14135"/>
    <w:rsid w:val="00F3630B"/>
    <w:rsid w:val="00F46455"/>
    <w:rsid w:val="00F87A3D"/>
    <w:rsid w:val="00F903C9"/>
    <w:rsid w:val="00F92FBF"/>
    <w:rsid w:val="00FA274C"/>
    <w:rsid w:val="00FA3CCF"/>
    <w:rsid w:val="00FB10F2"/>
    <w:rsid w:val="00FB36AC"/>
    <w:rsid w:val="00FE57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130A"/>
    <w:pPr>
      <w:spacing w:after="0" w:line="240" w:lineRule="auto"/>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130A"/>
    <w:pPr>
      <w:ind w:left="720"/>
      <w:contextualSpacing/>
    </w:pPr>
  </w:style>
  <w:style w:type="paragraph" w:customStyle="1" w:styleId="BriefTekst">
    <w:name w:val="BriefTekst"/>
    <w:basedOn w:val="Standaard"/>
    <w:rsid w:val="00D0130A"/>
    <w:pPr>
      <w:tabs>
        <w:tab w:val="left" w:pos="567"/>
        <w:tab w:val="right" w:pos="8505"/>
      </w:tabs>
      <w:jc w:val="both"/>
    </w:pPr>
    <w:rPr>
      <w:lang w:val="nl-NL"/>
    </w:rPr>
  </w:style>
  <w:style w:type="character" w:styleId="Hyperlink">
    <w:name w:val="Hyperlink"/>
    <w:basedOn w:val="Standaardalinea-lettertype"/>
    <w:uiPriority w:val="99"/>
    <w:unhideWhenUsed/>
    <w:rsid w:val="000F5E8B"/>
    <w:rPr>
      <w:color w:val="0000FF"/>
      <w:u w:val="single"/>
    </w:rPr>
  </w:style>
  <w:style w:type="character" w:styleId="GevolgdeHyperlink">
    <w:name w:val="FollowedHyperlink"/>
    <w:basedOn w:val="Standaardalinea-lettertype"/>
    <w:uiPriority w:val="99"/>
    <w:semiHidden/>
    <w:unhideWhenUsed/>
    <w:rsid w:val="00896A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130A"/>
    <w:pPr>
      <w:spacing w:after="0" w:line="240" w:lineRule="auto"/>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130A"/>
    <w:pPr>
      <w:ind w:left="720"/>
      <w:contextualSpacing/>
    </w:pPr>
  </w:style>
  <w:style w:type="paragraph" w:customStyle="1" w:styleId="BriefTekst">
    <w:name w:val="BriefTekst"/>
    <w:basedOn w:val="Standaard"/>
    <w:rsid w:val="00D0130A"/>
    <w:pPr>
      <w:tabs>
        <w:tab w:val="left" w:pos="567"/>
        <w:tab w:val="right" w:pos="8505"/>
      </w:tabs>
      <w:jc w:val="both"/>
    </w:pPr>
    <w:rPr>
      <w:lang w:val="nl-NL"/>
    </w:rPr>
  </w:style>
  <w:style w:type="character" w:styleId="Hyperlink">
    <w:name w:val="Hyperlink"/>
    <w:basedOn w:val="Standaardalinea-lettertype"/>
    <w:uiPriority w:val="99"/>
    <w:unhideWhenUsed/>
    <w:rsid w:val="000F5E8B"/>
    <w:rPr>
      <w:color w:val="0000FF"/>
      <w:u w:val="single"/>
    </w:rPr>
  </w:style>
  <w:style w:type="character" w:styleId="GevolgdeHyperlink">
    <w:name w:val="FollowedHyperlink"/>
    <w:basedOn w:val="Standaardalinea-lettertype"/>
    <w:uiPriority w:val="99"/>
    <w:semiHidden/>
    <w:unhideWhenUsed/>
    <w:rsid w:val="00896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10legal.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2CA12-29C5-4C1A-B5D4-2ACAC8F0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2906</Words>
  <Characters>15987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NEUTS - A 10 Legal</dc:creator>
  <cp:lastModifiedBy>Jan de Vries</cp:lastModifiedBy>
  <cp:revision>2</cp:revision>
  <dcterms:created xsi:type="dcterms:W3CDTF">2017-03-09T13:11:00Z</dcterms:created>
  <dcterms:modified xsi:type="dcterms:W3CDTF">2017-03-09T13:11:00Z</dcterms:modified>
</cp:coreProperties>
</file>