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7C" w:rsidRPr="00010DB8" w:rsidRDefault="008B247C">
      <w:pPr>
        <w:pStyle w:val="blanco"/>
        <w:jc w:val="center"/>
        <w:rPr>
          <w:rFonts w:ascii="Times New Roman" w:hAnsi="Times New Roman"/>
          <w:b/>
          <w:sz w:val="22"/>
          <w:szCs w:val="22"/>
          <w:u w:val="single"/>
          <w:lang w:val="nl-BE"/>
        </w:rPr>
      </w:pPr>
    </w:p>
    <w:p w:rsidR="008B247C" w:rsidRPr="00010DB8" w:rsidRDefault="008B247C">
      <w:pPr>
        <w:pStyle w:val="blanco"/>
        <w:jc w:val="center"/>
        <w:rPr>
          <w:rFonts w:ascii="Times New Roman" w:hAnsi="Times New Roman"/>
          <w:b/>
          <w:sz w:val="22"/>
          <w:szCs w:val="22"/>
          <w:u w:val="single"/>
          <w:lang w:val="nl-BE"/>
        </w:rPr>
      </w:pPr>
      <w:r w:rsidRPr="00EF434B">
        <w:rPr>
          <w:rFonts w:ascii="Times New Roman" w:hAnsi="Times New Roman"/>
          <w:b/>
          <w:color w:val="00B050"/>
          <w:sz w:val="22"/>
          <w:szCs w:val="22"/>
          <w:u w:val="single"/>
          <w:lang w:val="nl-BE"/>
        </w:rPr>
        <w:t>Voorbeeld</w:t>
      </w:r>
      <w:r w:rsidRPr="00010DB8">
        <w:rPr>
          <w:rFonts w:ascii="Times New Roman" w:hAnsi="Times New Roman"/>
          <w:b/>
          <w:sz w:val="22"/>
          <w:szCs w:val="22"/>
          <w:u w:val="single"/>
          <w:lang w:val="nl-BE"/>
        </w:rPr>
        <w:t xml:space="preserve"> </w:t>
      </w:r>
    </w:p>
    <w:p w:rsidR="00D07BE7" w:rsidRPr="00010DB8" w:rsidRDefault="00D07BE7">
      <w:pPr>
        <w:pStyle w:val="blanco"/>
        <w:jc w:val="center"/>
        <w:rPr>
          <w:rFonts w:ascii="Times New Roman" w:hAnsi="Times New Roman"/>
          <w:b/>
          <w:sz w:val="22"/>
          <w:szCs w:val="22"/>
          <w:lang w:val="nl-BE"/>
        </w:rPr>
      </w:pPr>
      <w:r w:rsidRPr="00010DB8">
        <w:rPr>
          <w:rFonts w:ascii="Times New Roman" w:hAnsi="Times New Roman"/>
          <w:b/>
          <w:sz w:val="22"/>
          <w:szCs w:val="22"/>
          <w:u w:val="single"/>
          <w:lang w:val="nl-BE"/>
        </w:rPr>
        <w:t>Overeenkomst tussen advocaat en private cliënt</w:t>
      </w:r>
    </w:p>
    <w:p w:rsidR="00D07BE7" w:rsidRPr="00010DB8" w:rsidRDefault="00D07BE7">
      <w:pPr>
        <w:pStyle w:val="blanco"/>
        <w:jc w:val="center"/>
        <w:rPr>
          <w:rFonts w:ascii="Times New Roman" w:hAnsi="Times New Roman"/>
          <w:sz w:val="22"/>
          <w:szCs w:val="22"/>
          <w:lang w:val="nl-BE"/>
        </w:rPr>
      </w:pPr>
    </w:p>
    <w:p w:rsidR="008B247C" w:rsidRPr="00010DB8" w:rsidRDefault="008B247C">
      <w:pPr>
        <w:pStyle w:val="blanco"/>
        <w:rPr>
          <w:rFonts w:ascii="Times New Roman" w:hAnsi="Times New Roman"/>
          <w:sz w:val="22"/>
          <w:szCs w:val="22"/>
          <w:lang w:val="nl-BE"/>
        </w:rPr>
      </w:pPr>
      <w:r w:rsidRPr="00010DB8">
        <w:rPr>
          <w:rFonts w:ascii="Times New Roman" w:hAnsi="Times New Roman"/>
          <w:sz w:val="22"/>
          <w:szCs w:val="22"/>
          <w:lang w:val="nl-BE"/>
        </w:rPr>
        <w:t>Tussen</w:t>
      </w:r>
      <w:r w:rsidR="00D07BE7" w:rsidRPr="00010DB8">
        <w:rPr>
          <w:rFonts w:ascii="Times New Roman" w:hAnsi="Times New Roman"/>
          <w:sz w:val="22"/>
          <w:szCs w:val="22"/>
          <w:lang w:val="nl-BE"/>
        </w:rPr>
        <w:t>:</w:t>
      </w:r>
      <w:r w:rsidRPr="00010DB8">
        <w:rPr>
          <w:rFonts w:ascii="Times New Roman" w:hAnsi="Times New Roman"/>
          <w:sz w:val="22"/>
          <w:szCs w:val="22"/>
          <w:lang w:val="nl-BE"/>
        </w:rPr>
        <w:t xml:space="preserve"> </w:t>
      </w:r>
    </w:p>
    <w:p w:rsidR="008B247C" w:rsidRPr="00010DB8" w:rsidRDefault="008B247C">
      <w:pPr>
        <w:pStyle w:val="blanco"/>
        <w:rPr>
          <w:rFonts w:ascii="Times New Roman" w:hAnsi="Times New Roman"/>
          <w:sz w:val="22"/>
          <w:szCs w:val="22"/>
          <w:lang w:val="nl-BE"/>
        </w:rPr>
      </w:pPr>
    </w:p>
    <w:p w:rsidR="00D07BE7" w:rsidRPr="00010DB8" w:rsidRDefault="008B247C" w:rsidP="008B247C">
      <w:pPr>
        <w:pStyle w:val="blanco"/>
        <w:numPr>
          <w:ilvl w:val="0"/>
          <w:numId w:val="1"/>
        </w:numPr>
        <w:rPr>
          <w:rFonts w:ascii="Times New Roman" w:hAnsi="Times New Roman"/>
          <w:sz w:val="22"/>
          <w:szCs w:val="22"/>
          <w:lang w:val="nl-BE"/>
        </w:rPr>
      </w:pPr>
      <w:r w:rsidRPr="00010DB8">
        <w:rPr>
          <w:rFonts w:ascii="Times New Roman" w:hAnsi="Times New Roman"/>
          <w:b/>
          <w:sz w:val="22"/>
          <w:szCs w:val="22"/>
          <w:u w:val="single"/>
          <w:lang w:val="nl-BE"/>
        </w:rPr>
        <w:t>A10 Legal</w:t>
      </w:r>
      <w:r w:rsidRPr="00010DB8">
        <w:rPr>
          <w:rFonts w:ascii="Times New Roman" w:hAnsi="Times New Roman"/>
          <w:sz w:val="22"/>
          <w:szCs w:val="22"/>
          <w:lang w:val="nl-BE"/>
        </w:rPr>
        <w:t xml:space="preserve">, advocatenkantoor te 3960 </w:t>
      </w:r>
      <w:proofErr w:type="spellStart"/>
      <w:r w:rsidRPr="00010DB8">
        <w:rPr>
          <w:rFonts w:ascii="Times New Roman" w:hAnsi="Times New Roman"/>
          <w:sz w:val="22"/>
          <w:szCs w:val="22"/>
          <w:lang w:val="nl-BE"/>
        </w:rPr>
        <w:t>Bree</w:t>
      </w:r>
      <w:proofErr w:type="spellEnd"/>
      <w:r w:rsidRPr="00010DB8">
        <w:rPr>
          <w:rFonts w:ascii="Times New Roman" w:hAnsi="Times New Roman"/>
          <w:sz w:val="22"/>
          <w:szCs w:val="22"/>
          <w:lang w:val="nl-BE"/>
        </w:rPr>
        <w:t>, Witte Torenwal 17.1.1, hierbij optredend door Mr. ………………………………………</w:t>
      </w:r>
    </w:p>
    <w:p w:rsidR="00D07BE7" w:rsidRPr="00010DB8" w:rsidRDefault="00D07BE7">
      <w:pPr>
        <w:pStyle w:val="blanco"/>
        <w:rPr>
          <w:rFonts w:ascii="Times New Roman" w:hAnsi="Times New Roman"/>
          <w:sz w:val="22"/>
          <w:szCs w:val="22"/>
          <w:lang w:val="nl-BE"/>
        </w:rPr>
      </w:pPr>
    </w:p>
    <w:p w:rsidR="00D07BE7" w:rsidRPr="00010DB8" w:rsidRDefault="008B247C">
      <w:pPr>
        <w:pStyle w:val="blanco"/>
        <w:rPr>
          <w:rFonts w:ascii="Times New Roman" w:hAnsi="Times New Roman"/>
          <w:sz w:val="22"/>
          <w:szCs w:val="22"/>
          <w:lang w:val="nl-BE"/>
        </w:rPr>
      </w:pPr>
      <w:r w:rsidRPr="00010DB8">
        <w:rPr>
          <w:rFonts w:ascii="Times New Roman" w:hAnsi="Times New Roman"/>
          <w:sz w:val="22"/>
          <w:szCs w:val="22"/>
          <w:lang w:val="nl-BE"/>
        </w:rPr>
        <w:tab/>
        <w:t xml:space="preserve">  </w:t>
      </w:r>
      <w:r w:rsidRPr="00010DB8">
        <w:rPr>
          <w:rFonts w:ascii="Times New Roman" w:hAnsi="Times New Roman"/>
          <w:sz w:val="22"/>
          <w:szCs w:val="22"/>
          <w:lang w:val="nl-BE"/>
        </w:rPr>
        <w:tab/>
      </w:r>
      <w:r w:rsidR="00D07BE7" w:rsidRPr="00010DB8">
        <w:rPr>
          <w:rFonts w:ascii="Times New Roman" w:hAnsi="Times New Roman"/>
          <w:sz w:val="22"/>
          <w:szCs w:val="22"/>
          <w:lang w:val="nl-BE"/>
        </w:rPr>
        <w:t>hierna te noemen de advocaat (of het advocatenkantoor)</w:t>
      </w:r>
    </w:p>
    <w:p w:rsidR="00D07BE7" w:rsidRPr="00010DB8" w:rsidRDefault="00D07BE7">
      <w:pPr>
        <w:pStyle w:val="blanco"/>
        <w:rPr>
          <w:rFonts w:ascii="Times New Roman" w:hAnsi="Times New Roman"/>
          <w:sz w:val="22"/>
          <w:szCs w:val="22"/>
          <w:lang w:val="nl-BE"/>
        </w:rPr>
      </w:pPr>
    </w:p>
    <w:p w:rsidR="00D07BE7" w:rsidRPr="00010DB8" w:rsidRDefault="00D07BE7">
      <w:pPr>
        <w:pStyle w:val="blanco"/>
        <w:rPr>
          <w:rFonts w:ascii="Times New Roman" w:hAnsi="Times New Roman"/>
          <w:sz w:val="22"/>
          <w:szCs w:val="22"/>
          <w:lang w:val="nl-BE"/>
        </w:rPr>
      </w:pPr>
      <w:r w:rsidRPr="00010DB8">
        <w:rPr>
          <w:rFonts w:ascii="Times New Roman" w:hAnsi="Times New Roman"/>
          <w:sz w:val="22"/>
          <w:szCs w:val="22"/>
          <w:lang w:val="nl-BE"/>
        </w:rPr>
        <w:t xml:space="preserve">en </w:t>
      </w:r>
    </w:p>
    <w:p w:rsidR="00D07BE7" w:rsidRPr="00010DB8" w:rsidRDefault="008B247C" w:rsidP="008B247C">
      <w:pPr>
        <w:pStyle w:val="blanco"/>
        <w:numPr>
          <w:ilvl w:val="0"/>
          <w:numId w:val="1"/>
        </w:numPr>
        <w:rPr>
          <w:rFonts w:ascii="Times New Roman" w:hAnsi="Times New Roman"/>
          <w:sz w:val="22"/>
          <w:szCs w:val="22"/>
          <w:lang w:val="nl-BE"/>
        </w:rPr>
      </w:pPr>
      <w:r w:rsidRPr="00010DB8">
        <w:rPr>
          <w:rFonts w:ascii="Times New Roman" w:hAnsi="Times New Roman"/>
          <w:sz w:val="22"/>
          <w:szCs w:val="22"/>
          <w:lang w:val="nl-BE"/>
        </w:rPr>
        <w:t>…………………………………………………………………………………………..</w:t>
      </w:r>
    </w:p>
    <w:p w:rsidR="008B247C" w:rsidRPr="00010DB8" w:rsidRDefault="008B247C" w:rsidP="008B247C">
      <w:pPr>
        <w:pStyle w:val="blanco"/>
        <w:ind w:left="360"/>
        <w:rPr>
          <w:rFonts w:ascii="Times New Roman" w:hAnsi="Times New Roman"/>
          <w:sz w:val="22"/>
          <w:szCs w:val="22"/>
          <w:lang w:val="nl-BE"/>
        </w:rPr>
      </w:pPr>
      <w:r w:rsidRPr="00010DB8">
        <w:rPr>
          <w:rFonts w:ascii="Times New Roman" w:hAnsi="Times New Roman"/>
          <w:sz w:val="22"/>
          <w:szCs w:val="22"/>
          <w:lang w:val="nl-BE"/>
        </w:rPr>
        <w:t>Rijksregisternummer:</w:t>
      </w:r>
    </w:p>
    <w:p w:rsidR="008B247C" w:rsidRPr="00010DB8" w:rsidRDefault="008B247C" w:rsidP="008B247C">
      <w:pPr>
        <w:pStyle w:val="blanco"/>
        <w:ind w:left="360"/>
        <w:rPr>
          <w:rFonts w:ascii="Times New Roman" w:hAnsi="Times New Roman"/>
          <w:sz w:val="22"/>
          <w:szCs w:val="22"/>
          <w:lang w:val="nl-BE"/>
        </w:rPr>
      </w:pPr>
      <w:r w:rsidRPr="00010DB8">
        <w:rPr>
          <w:rFonts w:ascii="Times New Roman" w:hAnsi="Times New Roman"/>
          <w:sz w:val="22"/>
          <w:szCs w:val="22"/>
          <w:lang w:val="nl-BE"/>
        </w:rPr>
        <w:t>Geboren te …………………………. Op …………………………………………</w:t>
      </w:r>
    </w:p>
    <w:p w:rsidR="008B247C" w:rsidRPr="00010DB8" w:rsidRDefault="008B247C" w:rsidP="008B247C">
      <w:pPr>
        <w:pStyle w:val="blanco"/>
        <w:ind w:left="360"/>
        <w:rPr>
          <w:rFonts w:ascii="Times New Roman" w:hAnsi="Times New Roman"/>
          <w:sz w:val="22"/>
          <w:szCs w:val="22"/>
          <w:lang w:val="nl-BE"/>
        </w:rPr>
      </w:pPr>
      <w:r w:rsidRPr="00010DB8">
        <w:rPr>
          <w:rFonts w:ascii="Times New Roman" w:hAnsi="Times New Roman"/>
          <w:sz w:val="22"/>
          <w:szCs w:val="22"/>
          <w:lang w:val="nl-BE"/>
        </w:rPr>
        <w:t>Wonende te: ………………………………………………………………………..</w:t>
      </w:r>
    </w:p>
    <w:p w:rsidR="008B247C" w:rsidRPr="00010DB8" w:rsidRDefault="009B5DE4">
      <w:pPr>
        <w:pStyle w:val="blanco"/>
        <w:rPr>
          <w:rFonts w:ascii="Times New Roman" w:hAnsi="Times New Roman"/>
          <w:sz w:val="22"/>
          <w:szCs w:val="22"/>
          <w:lang w:val="nl-BE"/>
        </w:rPr>
      </w:pPr>
      <w:r w:rsidRPr="00010DB8">
        <w:rPr>
          <w:rFonts w:ascii="Times New Roman" w:hAnsi="Times New Roman"/>
          <w:sz w:val="22"/>
          <w:szCs w:val="22"/>
          <w:lang w:val="nl-BE"/>
        </w:rPr>
        <w:t xml:space="preserve">      </w:t>
      </w:r>
      <w:proofErr w:type="spellStart"/>
      <w:r w:rsidRPr="00010DB8">
        <w:rPr>
          <w:rFonts w:ascii="Times New Roman" w:hAnsi="Times New Roman"/>
          <w:sz w:val="22"/>
          <w:szCs w:val="22"/>
          <w:lang w:val="nl-BE"/>
        </w:rPr>
        <w:t>Copie</w:t>
      </w:r>
      <w:proofErr w:type="spellEnd"/>
      <w:r w:rsidRPr="00010DB8">
        <w:rPr>
          <w:rFonts w:ascii="Times New Roman" w:hAnsi="Times New Roman"/>
          <w:sz w:val="22"/>
          <w:szCs w:val="22"/>
          <w:lang w:val="nl-BE"/>
        </w:rPr>
        <w:t xml:space="preserve"> van identiteitskaart wordt ter beschikking gesteld.</w:t>
      </w:r>
      <w:r w:rsidR="00414E39" w:rsidRPr="00010DB8">
        <w:rPr>
          <w:rFonts w:ascii="Times New Roman" w:hAnsi="Times New Roman"/>
          <w:sz w:val="22"/>
          <w:szCs w:val="22"/>
          <w:lang w:val="nl-BE"/>
        </w:rPr>
        <w:tab/>
      </w:r>
    </w:p>
    <w:p w:rsidR="00D07BE7" w:rsidRPr="00010DB8" w:rsidRDefault="008B247C">
      <w:pPr>
        <w:pStyle w:val="blanco"/>
        <w:rPr>
          <w:rFonts w:ascii="Times New Roman" w:hAnsi="Times New Roman"/>
          <w:sz w:val="22"/>
          <w:szCs w:val="22"/>
          <w:lang w:val="nl-BE"/>
        </w:rPr>
      </w:pPr>
      <w:r w:rsidRPr="00010DB8">
        <w:rPr>
          <w:rFonts w:ascii="Times New Roman" w:hAnsi="Times New Roman"/>
          <w:sz w:val="22"/>
          <w:szCs w:val="22"/>
          <w:lang w:val="nl-BE"/>
        </w:rPr>
        <w:tab/>
      </w:r>
      <w:r w:rsidR="00D07BE7" w:rsidRPr="00010DB8">
        <w:rPr>
          <w:rFonts w:ascii="Times New Roman" w:hAnsi="Times New Roman"/>
          <w:sz w:val="22"/>
          <w:szCs w:val="22"/>
          <w:lang w:val="nl-BE"/>
        </w:rPr>
        <w:t>hierna te noemen de cliënt(en)</w:t>
      </w:r>
    </w:p>
    <w:p w:rsidR="00D07BE7" w:rsidRPr="00010DB8" w:rsidRDefault="00D07BE7">
      <w:pPr>
        <w:pStyle w:val="blanco"/>
        <w:rPr>
          <w:rFonts w:ascii="Times New Roman" w:hAnsi="Times New Roman"/>
          <w:sz w:val="22"/>
          <w:szCs w:val="22"/>
          <w:lang w:val="nl-BE"/>
        </w:rPr>
      </w:pPr>
    </w:p>
    <w:p w:rsidR="00D07BE7" w:rsidRDefault="00D07BE7">
      <w:pPr>
        <w:pStyle w:val="blanco"/>
        <w:rPr>
          <w:rFonts w:ascii="Times New Roman" w:hAnsi="Times New Roman"/>
          <w:sz w:val="22"/>
          <w:szCs w:val="22"/>
          <w:lang w:val="nl-BE"/>
        </w:rPr>
      </w:pPr>
      <w:r w:rsidRPr="00010DB8">
        <w:rPr>
          <w:rFonts w:ascii="Times New Roman" w:hAnsi="Times New Roman"/>
          <w:sz w:val="22"/>
          <w:szCs w:val="22"/>
          <w:lang w:val="nl-BE"/>
        </w:rPr>
        <w:t>Wor</w:t>
      </w:r>
      <w:r w:rsidR="008B247C" w:rsidRPr="00010DB8">
        <w:rPr>
          <w:rFonts w:ascii="Times New Roman" w:hAnsi="Times New Roman"/>
          <w:sz w:val="22"/>
          <w:szCs w:val="22"/>
          <w:lang w:val="nl-BE"/>
        </w:rPr>
        <w:t>dt het volgende overeengekomen en dit onder toepassing van de alg</w:t>
      </w:r>
      <w:r w:rsidR="00010DB8">
        <w:rPr>
          <w:rFonts w:ascii="Times New Roman" w:hAnsi="Times New Roman"/>
          <w:sz w:val="22"/>
          <w:szCs w:val="22"/>
          <w:lang w:val="nl-BE"/>
        </w:rPr>
        <w:t xml:space="preserve">emene voorwaarden van A10 Legal zoals beschikbaar gesteld en ter consultatie op </w:t>
      </w:r>
      <w:hyperlink r:id="rId8" w:history="1">
        <w:r w:rsidR="00010DB8" w:rsidRPr="000A74B6">
          <w:rPr>
            <w:rStyle w:val="Hyperlink"/>
            <w:rFonts w:ascii="Times New Roman" w:hAnsi="Times New Roman"/>
            <w:sz w:val="22"/>
            <w:szCs w:val="22"/>
            <w:lang w:val="nl-BE"/>
          </w:rPr>
          <w:t>www.a10legal.be</w:t>
        </w:r>
      </w:hyperlink>
      <w:r w:rsidR="00010DB8">
        <w:rPr>
          <w:rFonts w:ascii="Times New Roman" w:hAnsi="Times New Roman"/>
          <w:sz w:val="22"/>
          <w:szCs w:val="22"/>
          <w:lang w:val="nl-BE"/>
        </w:rPr>
        <w:t>. Cliënt erkent kennis te hebben van deze algemene voorwaarden die deel</w:t>
      </w:r>
      <w:r w:rsidR="00EF434B">
        <w:rPr>
          <w:rFonts w:ascii="Times New Roman" w:hAnsi="Times New Roman"/>
          <w:sz w:val="22"/>
          <w:szCs w:val="22"/>
          <w:lang w:val="nl-BE"/>
        </w:rPr>
        <w:t xml:space="preserve"> uitmaken van deze overeenkomst en deze te hebben aanvaard:</w:t>
      </w:r>
    </w:p>
    <w:p w:rsidR="00D07BE7" w:rsidRPr="00010DB8" w:rsidRDefault="00D07BE7">
      <w:pPr>
        <w:pStyle w:val="blanco"/>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1.</w:t>
      </w:r>
      <w:r w:rsidRPr="00010DB8">
        <w:rPr>
          <w:rFonts w:ascii="Times New Roman" w:hAnsi="Times New Roman"/>
          <w:sz w:val="22"/>
          <w:szCs w:val="22"/>
          <w:lang w:val="nl-BE"/>
        </w:rPr>
        <w:tab/>
      </w:r>
      <w:r w:rsidRPr="00010DB8">
        <w:rPr>
          <w:rFonts w:ascii="Times New Roman" w:hAnsi="Times New Roman"/>
          <w:sz w:val="22"/>
          <w:szCs w:val="22"/>
          <w:u w:val="single"/>
          <w:lang w:val="nl-BE"/>
        </w:rPr>
        <w:t>Voorwerp van de dienstverlening en taak van de advocaat</w:t>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2.</w:t>
      </w:r>
      <w:r w:rsidRPr="00010DB8">
        <w:rPr>
          <w:rFonts w:ascii="Times New Roman" w:hAnsi="Times New Roman"/>
          <w:sz w:val="22"/>
          <w:szCs w:val="22"/>
          <w:lang w:val="nl-BE"/>
        </w:rPr>
        <w:tab/>
      </w:r>
      <w:r w:rsidRPr="00010DB8">
        <w:rPr>
          <w:rFonts w:ascii="Times New Roman" w:hAnsi="Times New Roman"/>
          <w:sz w:val="22"/>
          <w:szCs w:val="22"/>
          <w:u w:val="single"/>
          <w:lang w:val="nl-BE"/>
        </w:rPr>
        <w:t>Informatie</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ab/>
        <w:t xml:space="preserve">De advocaat informeert de cliënt </w:t>
      </w:r>
      <w:r w:rsidR="008B247C" w:rsidRPr="00010DB8">
        <w:rPr>
          <w:rFonts w:ascii="Times New Roman" w:hAnsi="Times New Roman"/>
          <w:sz w:val="22"/>
          <w:szCs w:val="22"/>
          <w:lang w:val="nl-BE"/>
        </w:rPr>
        <w:t xml:space="preserve">in functie van de evolutie van het dossier </w:t>
      </w:r>
      <w:r w:rsidRPr="00010DB8">
        <w:rPr>
          <w:rFonts w:ascii="Times New Roman" w:hAnsi="Times New Roman"/>
          <w:sz w:val="22"/>
          <w:szCs w:val="22"/>
          <w:lang w:val="nl-BE"/>
        </w:rPr>
        <w:t xml:space="preserve">over de uitvoering van zijn opdracht en over het verloop van de behandeling van de zaak. </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ab/>
        <w:t xml:space="preserve">De cliënt geeft stipt en gedurende de gehele duur van de opdracht, desgevallend op verzoek van de advocaat, alle nuttige informatie aan de advocaat. </w:t>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3.</w:t>
      </w:r>
      <w:r w:rsidRPr="00010DB8">
        <w:rPr>
          <w:rFonts w:ascii="Times New Roman" w:hAnsi="Times New Roman"/>
          <w:sz w:val="22"/>
          <w:szCs w:val="22"/>
          <w:lang w:val="nl-BE"/>
        </w:rPr>
        <w:tab/>
      </w:r>
      <w:r w:rsidRPr="00010DB8">
        <w:rPr>
          <w:rFonts w:ascii="Times New Roman" w:hAnsi="Times New Roman"/>
          <w:sz w:val="22"/>
          <w:szCs w:val="22"/>
          <w:u w:val="single"/>
          <w:lang w:val="nl-BE"/>
        </w:rPr>
        <w:t>Beroep op derden</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3.1.</w:t>
      </w:r>
      <w:r w:rsidRPr="00010DB8">
        <w:rPr>
          <w:rFonts w:ascii="Times New Roman" w:hAnsi="Times New Roman"/>
          <w:sz w:val="22"/>
          <w:szCs w:val="22"/>
          <w:lang w:val="nl-BE"/>
        </w:rPr>
        <w:tab/>
        <w:t>Buiten de gebruikelijke taken die in het advocatenkantoor worden vervuld, gaat de cliënt akkoord dat de advocaat</w:t>
      </w:r>
      <w:r w:rsidR="008B247C" w:rsidRPr="00010DB8">
        <w:rPr>
          <w:rFonts w:ascii="Times New Roman" w:hAnsi="Times New Roman"/>
          <w:sz w:val="22"/>
          <w:szCs w:val="22"/>
          <w:lang w:val="nl-BE"/>
        </w:rPr>
        <w:t xml:space="preserve"> </w:t>
      </w:r>
      <w:r w:rsidRPr="00010DB8">
        <w:rPr>
          <w:rFonts w:ascii="Times New Roman" w:hAnsi="Times New Roman"/>
          <w:sz w:val="22"/>
          <w:szCs w:val="22"/>
          <w:lang w:val="nl-BE"/>
        </w:rPr>
        <w:t>voor specifieke opdrachten een beroep kan doen op andere advocaten voor de uitvoering van zijn opdracht.</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3.2.</w:t>
      </w:r>
      <w:r w:rsidRPr="00010DB8">
        <w:rPr>
          <w:rFonts w:ascii="Times New Roman" w:hAnsi="Times New Roman"/>
          <w:sz w:val="22"/>
          <w:szCs w:val="22"/>
          <w:lang w:val="nl-BE"/>
        </w:rPr>
        <w:tab/>
        <w:t xml:space="preserve">Indien het voor de uitvoering van de opdracht noodzakelijk is dat een beroep wordt gedaan op een gerechtsdeurwaarder of een vertaler, laat de cliënt de keuze daarvan aan de advocaat. </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3.3.</w:t>
      </w:r>
      <w:r w:rsidRPr="00010DB8">
        <w:rPr>
          <w:rFonts w:ascii="Times New Roman" w:hAnsi="Times New Roman"/>
          <w:sz w:val="22"/>
          <w:szCs w:val="22"/>
          <w:lang w:val="nl-BE"/>
        </w:rPr>
        <w:tab/>
        <w:t xml:space="preserve">De advocaat </w:t>
      </w:r>
      <w:r w:rsidR="008B247C" w:rsidRPr="00010DB8">
        <w:rPr>
          <w:rFonts w:ascii="Times New Roman" w:hAnsi="Times New Roman"/>
          <w:sz w:val="22"/>
          <w:szCs w:val="22"/>
          <w:lang w:val="nl-BE"/>
        </w:rPr>
        <w:t xml:space="preserve">kan </w:t>
      </w:r>
      <w:r w:rsidRPr="00010DB8">
        <w:rPr>
          <w:rFonts w:ascii="Times New Roman" w:hAnsi="Times New Roman"/>
          <w:sz w:val="22"/>
          <w:szCs w:val="22"/>
          <w:lang w:val="nl-BE"/>
        </w:rPr>
        <w:t>m</w:t>
      </w:r>
      <w:r w:rsidR="008B247C" w:rsidRPr="00010DB8">
        <w:rPr>
          <w:rFonts w:ascii="Times New Roman" w:hAnsi="Times New Roman"/>
          <w:sz w:val="22"/>
          <w:szCs w:val="22"/>
          <w:lang w:val="nl-BE"/>
        </w:rPr>
        <w:t xml:space="preserve">its voorafgaand overleg en </w:t>
      </w:r>
      <w:r w:rsidRPr="00010DB8">
        <w:rPr>
          <w:rFonts w:ascii="Times New Roman" w:hAnsi="Times New Roman"/>
          <w:sz w:val="22"/>
          <w:szCs w:val="22"/>
          <w:lang w:val="nl-BE"/>
        </w:rPr>
        <w:t>instemming van de cliënt</w:t>
      </w:r>
      <w:r w:rsidR="008B247C" w:rsidRPr="00010DB8">
        <w:rPr>
          <w:rFonts w:ascii="Times New Roman" w:hAnsi="Times New Roman"/>
          <w:sz w:val="22"/>
          <w:szCs w:val="22"/>
          <w:lang w:val="nl-BE"/>
        </w:rPr>
        <w:t>,</w:t>
      </w:r>
      <w:r w:rsidRPr="00010DB8">
        <w:rPr>
          <w:rFonts w:ascii="Times New Roman" w:hAnsi="Times New Roman"/>
          <w:sz w:val="22"/>
          <w:szCs w:val="22"/>
          <w:lang w:val="nl-BE"/>
        </w:rPr>
        <w:t xml:space="preserve"> een beroep </w:t>
      </w:r>
      <w:r w:rsidR="008B247C" w:rsidRPr="00010DB8">
        <w:rPr>
          <w:rFonts w:ascii="Times New Roman" w:hAnsi="Times New Roman"/>
          <w:sz w:val="22"/>
          <w:szCs w:val="22"/>
          <w:lang w:val="nl-BE"/>
        </w:rPr>
        <w:t>doen op</w:t>
      </w:r>
      <w:r w:rsidRPr="00010DB8">
        <w:rPr>
          <w:rFonts w:ascii="Times New Roman" w:hAnsi="Times New Roman"/>
          <w:sz w:val="22"/>
          <w:szCs w:val="22"/>
          <w:lang w:val="nl-BE"/>
        </w:rPr>
        <w:t xml:space="preserve"> derden, zoals </w:t>
      </w:r>
      <w:r w:rsidR="008B247C" w:rsidRPr="00010DB8">
        <w:rPr>
          <w:rFonts w:ascii="Times New Roman" w:hAnsi="Times New Roman"/>
          <w:sz w:val="22"/>
          <w:szCs w:val="22"/>
          <w:lang w:val="nl-BE"/>
        </w:rPr>
        <w:t xml:space="preserve">o.a. </w:t>
      </w:r>
      <w:r w:rsidRPr="00010DB8">
        <w:rPr>
          <w:rFonts w:ascii="Times New Roman" w:hAnsi="Times New Roman"/>
          <w:sz w:val="22"/>
          <w:szCs w:val="22"/>
          <w:lang w:val="nl-BE"/>
        </w:rPr>
        <w:t>notarissen, deskundigen of accountants</w:t>
      </w:r>
      <w:r w:rsidR="008B247C" w:rsidRPr="00010DB8">
        <w:rPr>
          <w:rFonts w:ascii="Times New Roman" w:hAnsi="Times New Roman"/>
          <w:sz w:val="22"/>
          <w:szCs w:val="22"/>
          <w:lang w:val="nl-BE"/>
        </w:rPr>
        <w:t xml:space="preserve">. </w:t>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4.</w:t>
      </w:r>
      <w:r w:rsidRPr="00010DB8">
        <w:rPr>
          <w:rFonts w:ascii="Times New Roman" w:hAnsi="Times New Roman"/>
          <w:sz w:val="22"/>
          <w:szCs w:val="22"/>
          <w:lang w:val="nl-BE"/>
        </w:rPr>
        <w:tab/>
      </w:r>
      <w:r w:rsidRPr="00010DB8">
        <w:rPr>
          <w:rFonts w:ascii="Times New Roman" w:hAnsi="Times New Roman"/>
          <w:sz w:val="22"/>
          <w:szCs w:val="22"/>
          <w:u w:val="single"/>
          <w:lang w:val="nl-BE"/>
        </w:rPr>
        <w:t>Kosten en ereloon</w:t>
      </w:r>
      <w:r w:rsidRPr="00010DB8">
        <w:rPr>
          <w:rFonts w:ascii="Times New Roman" w:hAnsi="Times New Roman"/>
          <w:sz w:val="22"/>
          <w:szCs w:val="22"/>
          <w:lang w:val="nl-BE"/>
        </w:rPr>
        <w:t xml:space="preserve"> </w:t>
      </w:r>
    </w:p>
    <w:p w:rsidR="00EC5BD4" w:rsidRPr="006E3B4A" w:rsidRDefault="00D07BE7" w:rsidP="00EC5BD4">
      <w:pPr>
        <w:tabs>
          <w:tab w:val="left" w:pos="960"/>
        </w:tabs>
        <w:rPr>
          <w:sz w:val="22"/>
          <w:lang w:val="nl-NL"/>
        </w:rPr>
      </w:pPr>
      <w:r w:rsidRPr="00010DB8">
        <w:rPr>
          <w:rFonts w:ascii="Times New Roman" w:hAnsi="Times New Roman"/>
          <w:sz w:val="22"/>
          <w:szCs w:val="22"/>
          <w:lang w:val="nl-BE"/>
        </w:rPr>
        <w:t>4.1.</w:t>
      </w:r>
      <w:r w:rsidR="00EC5BD4">
        <w:rPr>
          <w:rFonts w:ascii="Times New Roman" w:hAnsi="Times New Roman"/>
          <w:sz w:val="22"/>
          <w:szCs w:val="22"/>
          <w:lang w:val="nl-BE"/>
        </w:rPr>
        <w:t xml:space="preserve">    </w:t>
      </w:r>
      <w:r w:rsidR="00EC5BD4">
        <w:rPr>
          <w:sz w:val="22"/>
          <w:lang w:val="nl-NL"/>
        </w:rPr>
        <w:t>Op de kosten en erelonen is het toepasselijk BTW-tarief verschuldigd zijnde actueel 21 %.</w:t>
      </w:r>
    </w:p>
    <w:p w:rsidR="00D07BE7" w:rsidRDefault="00EC5BD4">
      <w:pPr>
        <w:pStyle w:val="blanco"/>
        <w:tabs>
          <w:tab w:val="left" w:pos="567"/>
        </w:tabs>
        <w:ind w:left="567" w:hanging="567"/>
        <w:rPr>
          <w:rFonts w:ascii="Times New Roman" w:hAnsi="Times New Roman"/>
          <w:sz w:val="22"/>
          <w:szCs w:val="22"/>
          <w:lang w:val="nl-BE"/>
        </w:rPr>
      </w:pPr>
      <w:r>
        <w:rPr>
          <w:rFonts w:ascii="Times New Roman" w:hAnsi="Times New Roman"/>
          <w:sz w:val="22"/>
          <w:szCs w:val="22"/>
          <w:lang w:val="nl-BE"/>
        </w:rPr>
        <w:tab/>
      </w:r>
      <w:r w:rsidR="00D07BE7" w:rsidRPr="00010DB8">
        <w:rPr>
          <w:rFonts w:ascii="Times New Roman" w:hAnsi="Times New Roman"/>
          <w:sz w:val="22"/>
          <w:szCs w:val="22"/>
          <w:lang w:val="nl-BE"/>
        </w:rPr>
        <w:t>De staat van kosten en ereloon van een advocaat kan drie elementen bevatten: de kosten van de advocaat, de gerechtskosten en de uitgaven en het ereloon.</w:t>
      </w:r>
      <w:r w:rsidR="00074006" w:rsidRPr="00010DB8">
        <w:rPr>
          <w:rFonts w:ascii="Times New Roman" w:hAnsi="Times New Roman"/>
          <w:sz w:val="22"/>
          <w:szCs w:val="22"/>
          <w:lang w:val="nl-BE"/>
        </w:rPr>
        <w:t xml:space="preserve"> A10 Legal verwijst naar de algemene informatie inzake kosten en ereloon zoals beschikbaar gesteld is en </w:t>
      </w:r>
      <w:r w:rsidR="00EF434B">
        <w:rPr>
          <w:rFonts w:ascii="Times New Roman" w:hAnsi="Times New Roman"/>
          <w:sz w:val="22"/>
          <w:szCs w:val="22"/>
          <w:lang w:val="nl-BE"/>
        </w:rPr>
        <w:t xml:space="preserve">eventueel </w:t>
      </w:r>
      <w:r w:rsidR="00074006" w:rsidRPr="00010DB8">
        <w:rPr>
          <w:rFonts w:ascii="Times New Roman" w:hAnsi="Times New Roman"/>
          <w:sz w:val="22"/>
          <w:szCs w:val="22"/>
          <w:lang w:val="nl-BE"/>
        </w:rPr>
        <w:t>ook</w:t>
      </w:r>
      <w:r w:rsidR="00EF434B">
        <w:rPr>
          <w:rFonts w:ascii="Times New Roman" w:hAnsi="Times New Roman"/>
          <w:sz w:val="22"/>
          <w:szCs w:val="22"/>
          <w:lang w:val="nl-BE"/>
        </w:rPr>
        <w:t xml:space="preserve"> ter inzage is op de </w:t>
      </w:r>
      <w:r w:rsidR="00074006" w:rsidRPr="00010DB8">
        <w:rPr>
          <w:rFonts w:ascii="Times New Roman" w:hAnsi="Times New Roman"/>
          <w:sz w:val="22"/>
          <w:szCs w:val="22"/>
          <w:lang w:val="nl-BE"/>
        </w:rPr>
        <w:t xml:space="preserve">website </w:t>
      </w:r>
      <w:hyperlink r:id="rId9" w:history="1">
        <w:r w:rsidR="00074006" w:rsidRPr="00010DB8">
          <w:rPr>
            <w:rStyle w:val="Hyperlink"/>
            <w:rFonts w:ascii="Times New Roman" w:hAnsi="Times New Roman"/>
            <w:sz w:val="22"/>
            <w:szCs w:val="22"/>
            <w:lang w:val="nl-BE"/>
          </w:rPr>
          <w:t>www.a10legal.be</w:t>
        </w:r>
      </w:hyperlink>
      <w:r w:rsidR="00074006" w:rsidRPr="00010DB8">
        <w:rPr>
          <w:rFonts w:ascii="Times New Roman" w:hAnsi="Times New Roman"/>
          <w:sz w:val="22"/>
          <w:szCs w:val="22"/>
          <w:lang w:val="nl-BE"/>
        </w:rPr>
        <w:t>. In zoverre er hier niet van afgeweken wordt of indien verduidelijking nodig is, wordt naar die informatie verwezen die toepasselijk blijft behoudens afwijking in deze overeenkomst.</w:t>
      </w:r>
    </w:p>
    <w:p w:rsidR="00473B32" w:rsidRDefault="00473B32">
      <w:pPr>
        <w:pStyle w:val="blanco"/>
        <w:tabs>
          <w:tab w:val="left" w:pos="567"/>
        </w:tabs>
        <w:ind w:left="567" w:hanging="567"/>
        <w:rPr>
          <w:rFonts w:ascii="Times New Roman" w:hAnsi="Times New Roman"/>
          <w:sz w:val="22"/>
          <w:szCs w:val="22"/>
          <w:lang w:val="nl-BE"/>
        </w:rPr>
      </w:pPr>
    </w:p>
    <w:p w:rsidR="00010DB8" w:rsidRPr="00010DB8" w:rsidRDefault="00010DB8">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lastRenderedPageBreak/>
        <w:t>4.2.</w:t>
      </w:r>
      <w:r w:rsidRPr="00010DB8">
        <w:rPr>
          <w:rFonts w:ascii="Times New Roman" w:hAnsi="Times New Roman"/>
          <w:sz w:val="22"/>
          <w:szCs w:val="22"/>
          <w:lang w:val="nl-BE"/>
        </w:rPr>
        <w:tab/>
      </w:r>
      <w:r w:rsidR="00473B32">
        <w:rPr>
          <w:rFonts w:ascii="Times New Roman" w:hAnsi="Times New Roman"/>
          <w:sz w:val="22"/>
          <w:szCs w:val="22"/>
          <w:lang w:val="nl-BE"/>
        </w:rPr>
        <w:t>Kosten</w:t>
      </w:r>
      <w:r w:rsidR="00473B32">
        <w:rPr>
          <w:rStyle w:val="Voetnootmarkering"/>
          <w:rFonts w:ascii="Times New Roman" w:hAnsi="Times New Roman"/>
          <w:sz w:val="22"/>
          <w:szCs w:val="22"/>
          <w:lang w:val="nl-BE"/>
        </w:rPr>
        <w:footnoteReference w:id="1"/>
      </w:r>
      <w:r w:rsidR="00473B32">
        <w:rPr>
          <w:rFonts w:ascii="Times New Roman" w:hAnsi="Times New Roman"/>
          <w:sz w:val="22"/>
          <w:szCs w:val="22"/>
          <w:lang w:val="nl-BE"/>
        </w:rPr>
        <w:t xml:space="preserve"> eigen aan de dienstverlening worden behoudens forfaitaire afspraak steeds specifiek toegerekend aan eenheidstarieven in functie van de aard van de gestelde kosten. </w:t>
      </w:r>
      <w:r w:rsidRPr="00010DB8">
        <w:rPr>
          <w:rFonts w:ascii="Times New Roman" w:hAnsi="Times New Roman"/>
          <w:sz w:val="22"/>
          <w:szCs w:val="22"/>
          <w:lang w:val="nl-BE"/>
        </w:rPr>
        <w:t xml:space="preserve">De kosten van de advocaat worden </w:t>
      </w:r>
      <w:r w:rsidR="00074006" w:rsidRPr="00010DB8">
        <w:rPr>
          <w:rFonts w:ascii="Times New Roman" w:hAnsi="Times New Roman"/>
          <w:sz w:val="22"/>
          <w:szCs w:val="22"/>
          <w:lang w:val="nl-BE"/>
        </w:rPr>
        <w:t xml:space="preserve">ingevolge deze overeenkomst </w:t>
      </w:r>
      <w:r w:rsidRPr="00010DB8">
        <w:rPr>
          <w:rFonts w:ascii="Times New Roman" w:hAnsi="Times New Roman"/>
          <w:sz w:val="22"/>
          <w:szCs w:val="22"/>
          <w:lang w:val="nl-BE"/>
        </w:rPr>
        <w:t>als volgt berekend</w:t>
      </w:r>
      <w:r w:rsidR="008B247C" w:rsidRPr="00010DB8">
        <w:rPr>
          <w:rFonts w:ascii="Times New Roman" w:hAnsi="Times New Roman"/>
          <w:sz w:val="22"/>
          <w:szCs w:val="22"/>
          <w:lang w:val="nl-BE"/>
        </w:rPr>
        <w:t>:</w:t>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8B247C">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ab/>
      </w:r>
    </w:p>
    <w:p w:rsidR="008B247C" w:rsidRPr="00010DB8" w:rsidRDefault="008B247C">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4.3.</w:t>
      </w:r>
      <w:r w:rsidRPr="00010DB8">
        <w:rPr>
          <w:rFonts w:ascii="Times New Roman" w:hAnsi="Times New Roman"/>
          <w:sz w:val="22"/>
          <w:szCs w:val="22"/>
          <w:lang w:val="nl-BE"/>
        </w:rPr>
        <w:tab/>
        <w:t xml:space="preserve">De gerechtskosten en de </w:t>
      </w:r>
      <w:r w:rsidR="00074006" w:rsidRPr="00010DB8">
        <w:rPr>
          <w:rFonts w:ascii="Times New Roman" w:hAnsi="Times New Roman"/>
          <w:sz w:val="22"/>
          <w:szCs w:val="22"/>
          <w:lang w:val="nl-BE"/>
        </w:rPr>
        <w:t xml:space="preserve">(externe) </w:t>
      </w:r>
      <w:r w:rsidRPr="00010DB8">
        <w:rPr>
          <w:rFonts w:ascii="Times New Roman" w:hAnsi="Times New Roman"/>
          <w:sz w:val="22"/>
          <w:szCs w:val="22"/>
          <w:lang w:val="nl-BE"/>
        </w:rPr>
        <w:t>uitgaven zijn de kosten die de advocaat heeft moeten voorschieten aan derden, zoals</w:t>
      </w:r>
      <w:r w:rsidR="00EF434B">
        <w:rPr>
          <w:rFonts w:ascii="Times New Roman" w:hAnsi="Times New Roman"/>
          <w:sz w:val="22"/>
          <w:szCs w:val="22"/>
          <w:lang w:val="nl-BE"/>
        </w:rPr>
        <w:t xml:space="preserve"> onder andere </w:t>
      </w:r>
      <w:r w:rsidRPr="00010DB8">
        <w:rPr>
          <w:rFonts w:ascii="Times New Roman" w:hAnsi="Times New Roman"/>
          <w:sz w:val="22"/>
          <w:szCs w:val="22"/>
          <w:lang w:val="nl-BE"/>
        </w:rPr>
        <w:t xml:space="preserve"> de gerechtsdeurwaarder, de griffie, vertalers en openbare instanties. Deze kosten worden precies en gedetailleerd vermeld in de staat van kosten en ereloon.</w:t>
      </w:r>
      <w:r w:rsidR="00EF434B">
        <w:rPr>
          <w:rFonts w:ascii="Times New Roman" w:hAnsi="Times New Roman"/>
          <w:sz w:val="22"/>
          <w:szCs w:val="22"/>
          <w:lang w:val="nl-BE"/>
        </w:rPr>
        <w:t xml:space="preserve"> </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4.4.</w:t>
      </w:r>
      <w:r w:rsidRPr="00010DB8">
        <w:rPr>
          <w:rFonts w:ascii="Times New Roman" w:hAnsi="Times New Roman"/>
          <w:sz w:val="22"/>
          <w:szCs w:val="22"/>
          <w:lang w:val="nl-BE"/>
        </w:rPr>
        <w:tab/>
        <w:t>Het ereloon is de vergoeding voor de door de advocaat geleverde diensten.</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ab/>
        <w:t>Het ereloon wordt als volgt berekend:</w:t>
      </w:r>
      <w:r w:rsidRPr="00010DB8">
        <w:rPr>
          <w:rStyle w:val="Voetnootmarkering"/>
          <w:rFonts w:ascii="Times New Roman" w:hAnsi="Times New Roman"/>
          <w:sz w:val="22"/>
          <w:szCs w:val="22"/>
          <w:lang w:val="nl-BE"/>
        </w:rPr>
        <w:footnoteReference w:id="2"/>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Default="00D07BE7">
      <w:pPr>
        <w:pStyle w:val="blanco"/>
        <w:tabs>
          <w:tab w:val="left" w:pos="567"/>
        </w:tabs>
        <w:ind w:left="567" w:hanging="567"/>
        <w:rPr>
          <w:rFonts w:ascii="Times New Roman" w:hAnsi="Times New Roman"/>
          <w:sz w:val="22"/>
          <w:szCs w:val="22"/>
          <w:lang w:val="nl-BE"/>
        </w:rPr>
      </w:pPr>
    </w:p>
    <w:p w:rsidR="00010DB8" w:rsidRDefault="00010DB8">
      <w:pPr>
        <w:pStyle w:val="blanco"/>
        <w:tabs>
          <w:tab w:val="left" w:pos="567"/>
        </w:tabs>
        <w:ind w:left="567" w:hanging="567"/>
        <w:rPr>
          <w:rFonts w:ascii="Times New Roman" w:hAnsi="Times New Roman"/>
          <w:sz w:val="22"/>
          <w:szCs w:val="22"/>
          <w:lang w:val="nl-BE"/>
        </w:rPr>
      </w:pPr>
    </w:p>
    <w:p w:rsidR="00010DB8" w:rsidRPr="00010DB8" w:rsidRDefault="00010DB8">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4D4677" w:rsidRPr="00010DB8" w:rsidRDefault="004D4677">
      <w:pPr>
        <w:pStyle w:val="blanco"/>
        <w:tabs>
          <w:tab w:val="left" w:pos="567"/>
        </w:tabs>
        <w:ind w:left="567" w:hanging="567"/>
        <w:rPr>
          <w:rFonts w:ascii="Times New Roman" w:hAnsi="Times New Roman"/>
          <w:sz w:val="22"/>
          <w:szCs w:val="22"/>
          <w:lang w:val="nl-BE"/>
        </w:rPr>
      </w:pPr>
    </w:p>
    <w:p w:rsidR="004D4677" w:rsidRPr="00010DB8" w:rsidRDefault="004D467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4.5.</w:t>
      </w:r>
      <w:r w:rsidRPr="00010DB8">
        <w:rPr>
          <w:rFonts w:ascii="Times New Roman" w:hAnsi="Times New Roman"/>
          <w:sz w:val="22"/>
          <w:szCs w:val="22"/>
          <w:lang w:val="nl-BE"/>
        </w:rPr>
        <w:tab/>
        <w:t>De advocaat kan voor de aanvang van de opdracht en lopende de behandeling van de zaak één of meerdere voorschotten vragen. Een voorschot is het forfaitair bedrag dat de cliënt betaalt aan de advocaat, voorafgaand aan een gedetailleerde staat van kosten en ereloon.</w:t>
      </w:r>
      <w:r w:rsidR="00074006" w:rsidRPr="00010DB8">
        <w:rPr>
          <w:rFonts w:ascii="Times New Roman" w:hAnsi="Times New Roman"/>
          <w:sz w:val="22"/>
          <w:szCs w:val="22"/>
          <w:lang w:val="nl-BE"/>
        </w:rPr>
        <w:t xml:space="preserve"> </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ab/>
        <w:t xml:space="preserve">In de eindstaat </w:t>
      </w:r>
      <w:r w:rsidR="00473B32">
        <w:rPr>
          <w:rFonts w:ascii="Times New Roman" w:hAnsi="Times New Roman"/>
          <w:sz w:val="22"/>
          <w:szCs w:val="22"/>
          <w:lang w:val="nl-BE"/>
        </w:rPr>
        <w:t xml:space="preserve">of een tussentijdse afsluiting </w:t>
      </w:r>
      <w:r w:rsidRPr="00010DB8">
        <w:rPr>
          <w:rFonts w:ascii="Times New Roman" w:hAnsi="Times New Roman"/>
          <w:sz w:val="22"/>
          <w:szCs w:val="22"/>
          <w:lang w:val="nl-BE"/>
        </w:rPr>
        <w:t>van kosten en ereloon worden de voorschotten op het totale bedrag in mindering gebracht.</w:t>
      </w:r>
      <w:r w:rsidR="00473B32">
        <w:rPr>
          <w:rFonts w:ascii="Times New Roman" w:hAnsi="Times New Roman"/>
          <w:sz w:val="22"/>
          <w:szCs w:val="22"/>
          <w:lang w:val="nl-BE"/>
        </w:rPr>
        <w:t xml:space="preserve"> Indien er een tussentijdse afsluiting werd opgemaakt, zal de volgende afsluiting hetzij eind hetzij tussentijds, de periode dekken sinds het vorige afsluitingsmoment.</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4.6.</w:t>
      </w:r>
      <w:r w:rsidRPr="00010DB8">
        <w:rPr>
          <w:rFonts w:ascii="Times New Roman" w:hAnsi="Times New Roman"/>
          <w:sz w:val="22"/>
          <w:szCs w:val="22"/>
          <w:lang w:val="nl-BE"/>
        </w:rPr>
        <w:tab/>
        <w:t xml:space="preserve">De cliënt betaalt de voorschotten van kosten en ereloon van de advocaat binnen veertien dagen na </w:t>
      </w:r>
      <w:r w:rsidR="00074006" w:rsidRPr="00010DB8">
        <w:rPr>
          <w:rFonts w:ascii="Times New Roman" w:hAnsi="Times New Roman"/>
          <w:sz w:val="22"/>
          <w:szCs w:val="22"/>
          <w:lang w:val="nl-BE"/>
        </w:rPr>
        <w:t>verzendingsdatum</w:t>
      </w:r>
      <w:r w:rsidRPr="00010DB8">
        <w:rPr>
          <w:rFonts w:ascii="Times New Roman" w:hAnsi="Times New Roman"/>
          <w:sz w:val="22"/>
          <w:szCs w:val="22"/>
          <w:lang w:val="nl-BE"/>
        </w:rPr>
        <w:t xml:space="preserve"> van de uitnodiging tot betalen.</w:t>
      </w:r>
      <w:r w:rsidR="00074006" w:rsidRPr="00010DB8">
        <w:rPr>
          <w:rFonts w:ascii="Times New Roman" w:hAnsi="Times New Roman"/>
          <w:sz w:val="22"/>
          <w:szCs w:val="22"/>
          <w:lang w:val="nl-BE"/>
        </w:rPr>
        <w:t xml:space="preserve"> De eindstaat op kosten en ereloon is betaalbaar binnen 30 dagen na verzendingsdatum.</w:t>
      </w:r>
      <w:r w:rsidRPr="00010DB8">
        <w:rPr>
          <w:rFonts w:ascii="Times New Roman" w:hAnsi="Times New Roman"/>
          <w:sz w:val="22"/>
          <w:szCs w:val="22"/>
          <w:lang w:val="nl-BE"/>
        </w:rPr>
        <w:t xml:space="preserve"> De advocaat kan, indien dit voor de goede dienstverlening noodzakelijk is, gemotiveerd een kortere betalingstermijn bepalen.</w:t>
      </w:r>
    </w:p>
    <w:p w:rsidR="00D07BE7"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4.7.</w:t>
      </w:r>
      <w:r w:rsidRPr="00010DB8">
        <w:rPr>
          <w:rFonts w:ascii="Times New Roman" w:hAnsi="Times New Roman"/>
          <w:sz w:val="22"/>
          <w:szCs w:val="22"/>
          <w:lang w:val="nl-BE"/>
        </w:rPr>
        <w:tab/>
        <w:t xml:space="preserve">Indien de cliënt niet akkoord gaat met het gevraagde voorschot of de eindstaat moet hij deze binnen </w:t>
      </w:r>
      <w:r w:rsidR="00074006" w:rsidRPr="00010DB8">
        <w:rPr>
          <w:rFonts w:ascii="Times New Roman" w:hAnsi="Times New Roman"/>
          <w:sz w:val="22"/>
          <w:szCs w:val="22"/>
          <w:lang w:val="nl-BE"/>
        </w:rPr>
        <w:t xml:space="preserve">acht </w:t>
      </w:r>
      <w:r w:rsidRPr="00010DB8">
        <w:rPr>
          <w:rFonts w:ascii="Times New Roman" w:hAnsi="Times New Roman"/>
          <w:sz w:val="22"/>
          <w:szCs w:val="22"/>
          <w:lang w:val="nl-BE"/>
        </w:rPr>
        <w:t xml:space="preserve">dagen na ontvangst schriftelijk </w:t>
      </w:r>
      <w:r w:rsidR="00074006" w:rsidRPr="00010DB8">
        <w:rPr>
          <w:rFonts w:ascii="Times New Roman" w:hAnsi="Times New Roman"/>
          <w:sz w:val="22"/>
          <w:szCs w:val="22"/>
          <w:lang w:val="nl-BE"/>
        </w:rPr>
        <w:t xml:space="preserve">en gemotiveerd </w:t>
      </w:r>
      <w:r w:rsidRPr="00010DB8">
        <w:rPr>
          <w:rFonts w:ascii="Times New Roman" w:hAnsi="Times New Roman"/>
          <w:sz w:val="22"/>
          <w:szCs w:val="22"/>
          <w:lang w:val="nl-BE"/>
        </w:rPr>
        <w:t>protesteren</w:t>
      </w:r>
      <w:r w:rsidR="00473B32">
        <w:rPr>
          <w:rFonts w:ascii="Times New Roman" w:hAnsi="Times New Roman"/>
          <w:sz w:val="22"/>
          <w:szCs w:val="22"/>
          <w:lang w:val="nl-BE"/>
        </w:rPr>
        <w:t xml:space="preserve">. Een niet tijdig geprotesteerde afrekening hetzij een </w:t>
      </w:r>
      <w:proofErr w:type="spellStart"/>
      <w:r w:rsidR="00473B32">
        <w:rPr>
          <w:rFonts w:ascii="Times New Roman" w:hAnsi="Times New Roman"/>
          <w:sz w:val="22"/>
          <w:szCs w:val="22"/>
          <w:lang w:val="nl-BE"/>
        </w:rPr>
        <w:t>voorbehoudsloze</w:t>
      </w:r>
      <w:proofErr w:type="spellEnd"/>
      <w:r w:rsidR="00473B32">
        <w:rPr>
          <w:rFonts w:ascii="Times New Roman" w:hAnsi="Times New Roman"/>
          <w:sz w:val="22"/>
          <w:szCs w:val="22"/>
          <w:lang w:val="nl-BE"/>
        </w:rPr>
        <w:t xml:space="preserve"> betaling impliceren definitieve aanvaarding.</w:t>
      </w:r>
    </w:p>
    <w:p w:rsidR="00010DB8" w:rsidRDefault="00010DB8">
      <w:pPr>
        <w:pStyle w:val="blanco"/>
        <w:tabs>
          <w:tab w:val="left" w:pos="567"/>
        </w:tabs>
        <w:ind w:left="567" w:hanging="567"/>
        <w:rPr>
          <w:rFonts w:ascii="Times New Roman" w:hAnsi="Times New Roman"/>
          <w:sz w:val="22"/>
          <w:szCs w:val="22"/>
          <w:lang w:val="nl-BE"/>
        </w:rPr>
      </w:pPr>
    </w:p>
    <w:p w:rsidR="00010DB8" w:rsidRDefault="00010DB8">
      <w:pPr>
        <w:pStyle w:val="blanco"/>
        <w:tabs>
          <w:tab w:val="left" w:pos="567"/>
        </w:tabs>
        <w:ind w:left="567" w:hanging="567"/>
        <w:rPr>
          <w:rFonts w:ascii="Times New Roman" w:hAnsi="Times New Roman"/>
          <w:sz w:val="22"/>
          <w:szCs w:val="22"/>
          <w:lang w:val="nl-BE"/>
        </w:rPr>
      </w:pPr>
    </w:p>
    <w:p w:rsidR="00010DB8" w:rsidRPr="00010DB8" w:rsidRDefault="00010DB8">
      <w:pPr>
        <w:pStyle w:val="blanco"/>
        <w:tabs>
          <w:tab w:val="left" w:pos="567"/>
        </w:tabs>
        <w:ind w:left="567" w:hanging="567"/>
        <w:rPr>
          <w:rFonts w:ascii="Times New Roman" w:hAnsi="Times New Roman"/>
          <w:sz w:val="22"/>
          <w:szCs w:val="22"/>
          <w:lang w:val="nl-BE"/>
        </w:rPr>
      </w:pPr>
    </w:p>
    <w:p w:rsidR="00D07BE7"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lastRenderedPageBreak/>
        <w:t>4.8.</w:t>
      </w:r>
      <w:r w:rsidRPr="00010DB8">
        <w:rPr>
          <w:rFonts w:ascii="Times New Roman" w:hAnsi="Times New Roman"/>
          <w:sz w:val="22"/>
          <w:szCs w:val="22"/>
          <w:lang w:val="nl-BE"/>
        </w:rPr>
        <w:tab/>
      </w:r>
      <w:r w:rsidR="00074006" w:rsidRPr="00010DB8">
        <w:rPr>
          <w:rFonts w:ascii="Times New Roman" w:hAnsi="Times New Roman"/>
          <w:sz w:val="22"/>
          <w:szCs w:val="22"/>
          <w:lang w:val="nl-BE"/>
        </w:rPr>
        <w:t xml:space="preserve">Na </w:t>
      </w:r>
      <w:r w:rsidRPr="00010DB8">
        <w:rPr>
          <w:rFonts w:ascii="Times New Roman" w:hAnsi="Times New Roman"/>
          <w:sz w:val="22"/>
          <w:szCs w:val="22"/>
          <w:lang w:val="nl-BE"/>
        </w:rPr>
        <w:t>schriftelijke aanmaning tot betaling van de openstaande staat van kosten en ereloon en bij gebr</w:t>
      </w:r>
      <w:r w:rsidR="00074006" w:rsidRPr="00010DB8">
        <w:rPr>
          <w:rFonts w:ascii="Times New Roman" w:hAnsi="Times New Roman"/>
          <w:sz w:val="22"/>
          <w:szCs w:val="22"/>
          <w:lang w:val="nl-BE"/>
        </w:rPr>
        <w:t xml:space="preserve">ek aan </w:t>
      </w:r>
      <w:r w:rsidR="00473B32">
        <w:rPr>
          <w:rFonts w:ascii="Times New Roman" w:hAnsi="Times New Roman"/>
          <w:sz w:val="22"/>
          <w:szCs w:val="22"/>
          <w:lang w:val="nl-BE"/>
        </w:rPr>
        <w:t xml:space="preserve">tijdig protest dat </w:t>
      </w:r>
      <w:r w:rsidR="00074006" w:rsidRPr="00010DB8">
        <w:rPr>
          <w:rFonts w:ascii="Times New Roman" w:hAnsi="Times New Roman"/>
          <w:sz w:val="22"/>
          <w:szCs w:val="22"/>
          <w:lang w:val="nl-BE"/>
        </w:rPr>
        <w:t>terecht bevonden</w:t>
      </w:r>
      <w:r w:rsidR="00473B32">
        <w:rPr>
          <w:rFonts w:ascii="Times New Roman" w:hAnsi="Times New Roman"/>
          <w:sz w:val="22"/>
          <w:szCs w:val="22"/>
          <w:lang w:val="nl-BE"/>
        </w:rPr>
        <w:t xml:space="preserve"> werd</w:t>
      </w:r>
      <w:r w:rsidR="00074006" w:rsidRPr="00010DB8">
        <w:rPr>
          <w:rFonts w:ascii="Times New Roman" w:hAnsi="Times New Roman"/>
          <w:sz w:val="22"/>
          <w:szCs w:val="22"/>
          <w:lang w:val="nl-BE"/>
        </w:rPr>
        <w:t xml:space="preserve">, </w:t>
      </w:r>
      <w:r w:rsidRPr="00010DB8">
        <w:rPr>
          <w:rFonts w:ascii="Times New Roman" w:hAnsi="Times New Roman"/>
          <w:sz w:val="22"/>
          <w:szCs w:val="22"/>
          <w:lang w:val="nl-BE"/>
        </w:rPr>
        <w:t xml:space="preserve">is de cliënt op het openstaande saldo rente verschuldigd gelijk aan de wettelijke rentevoet </w:t>
      </w:r>
      <w:r w:rsidR="00074006" w:rsidRPr="00010DB8">
        <w:rPr>
          <w:rFonts w:ascii="Times New Roman" w:hAnsi="Times New Roman"/>
          <w:sz w:val="22"/>
          <w:szCs w:val="22"/>
          <w:lang w:val="nl-BE"/>
        </w:rPr>
        <w:t xml:space="preserve">meer een opslag van </w:t>
      </w:r>
      <w:r w:rsidR="00473B32">
        <w:rPr>
          <w:rFonts w:ascii="Times New Roman" w:hAnsi="Times New Roman"/>
          <w:sz w:val="22"/>
          <w:szCs w:val="22"/>
          <w:lang w:val="nl-BE"/>
        </w:rPr>
        <w:t>3</w:t>
      </w:r>
      <w:r w:rsidR="00074006" w:rsidRPr="00010DB8">
        <w:rPr>
          <w:rFonts w:ascii="Times New Roman" w:hAnsi="Times New Roman"/>
          <w:sz w:val="22"/>
          <w:szCs w:val="22"/>
          <w:lang w:val="nl-BE"/>
        </w:rPr>
        <w:t xml:space="preserve"> % en dit </w:t>
      </w:r>
      <w:r w:rsidRPr="00010DB8">
        <w:rPr>
          <w:rFonts w:ascii="Times New Roman" w:hAnsi="Times New Roman"/>
          <w:sz w:val="22"/>
          <w:szCs w:val="22"/>
          <w:lang w:val="nl-BE"/>
        </w:rPr>
        <w:t xml:space="preserve">vanaf de </w:t>
      </w:r>
      <w:r w:rsidR="00074006" w:rsidRPr="00010DB8">
        <w:rPr>
          <w:rFonts w:ascii="Times New Roman" w:hAnsi="Times New Roman"/>
          <w:sz w:val="22"/>
          <w:szCs w:val="22"/>
          <w:lang w:val="nl-BE"/>
        </w:rPr>
        <w:t>vervaldatum</w:t>
      </w:r>
      <w:r w:rsidRPr="00010DB8">
        <w:rPr>
          <w:rFonts w:ascii="Times New Roman" w:hAnsi="Times New Roman"/>
          <w:sz w:val="22"/>
          <w:szCs w:val="22"/>
          <w:lang w:val="nl-BE"/>
        </w:rPr>
        <w:t>.</w:t>
      </w:r>
      <w:r w:rsidR="00074006" w:rsidRPr="00010DB8">
        <w:rPr>
          <w:rFonts w:ascii="Times New Roman" w:hAnsi="Times New Roman"/>
          <w:sz w:val="22"/>
          <w:szCs w:val="22"/>
          <w:lang w:val="nl-BE"/>
        </w:rPr>
        <w:t xml:space="preserve"> Bovendien is een forfaitaire schadevergoeding verschuldigd gelijk aan 10 % op het openstaande bedrag en dit ter dekking van actueel voorzienbare schade ingevolge niet betaling zonder evenwel enige vergoeding te bevatten voor latere procedure tot gerechtelijke invordering mocht deze nodig zijn.</w:t>
      </w:r>
    </w:p>
    <w:p w:rsidR="00010DB8" w:rsidRPr="00010DB8" w:rsidRDefault="00010DB8">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5.</w:t>
      </w:r>
      <w:r w:rsidRPr="00010DB8">
        <w:rPr>
          <w:rFonts w:ascii="Times New Roman" w:hAnsi="Times New Roman"/>
          <w:sz w:val="22"/>
          <w:szCs w:val="22"/>
          <w:lang w:val="nl-BE"/>
        </w:rPr>
        <w:tab/>
      </w:r>
      <w:proofErr w:type="spellStart"/>
      <w:r w:rsidRPr="00010DB8">
        <w:rPr>
          <w:rFonts w:ascii="Times New Roman" w:hAnsi="Times New Roman"/>
          <w:sz w:val="22"/>
          <w:szCs w:val="22"/>
          <w:u w:val="single"/>
          <w:lang w:val="nl-BE"/>
        </w:rPr>
        <w:t>Derdengelden</w:t>
      </w:r>
      <w:proofErr w:type="spellEnd"/>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5.1.</w:t>
      </w:r>
      <w:r w:rsidRPr="00010DB8">
        <w:rPr>
          <w:rFonts w:ascii="Times New Roman" w:hAnsi="Times New Roman"/>
          <w:sz w:val="22"/>
          <w:szCs w:val="22"/>
          <w:lang w:val="nl-BE"/>
        </w:rPr>
        <w:tab/>
        <w:t>De advocaat stort alle bedragen die hij voor zijn cliënt ontvangt binnen de kortst mogelijke tijd door aan zijn cliënt. Indien de advocaat een bedrag niet onmiddellijk kan doorstorten, verwittigt hij de cliënt van de ontvangst van het bedrag en brengt hij hem op de hoogte van de reden waarom het bedrag niet wordt doorgestort.</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5.2.</w:t>
      </w:r>
      <w:r w:rsidRPr="00010DB8">
        <w:rPr>
          <w:rFonts w:ascii="Times New Roman" w:hAnsi="Times New Roman"/>
          <w:sz w:val="22"/>
          <w:szCs w:val="22"/>
          <w:lang w:val="nl-BE"/>
        </w:rPr>
        <w:tab/>
        <w:t>De advocaat mag op de bedragen die hij ontvangt voor rekening van de cliënt sommen inhouden tot dekking van de openstaande voorschotten of staten van kosten en ereloon</w:t>
      </w:r>
      <w:r w:rsidR="003D3755">
        <w:rPr>
          <w:rFonts w:ascii="Times New Roman" w:hAnsi="Times New Roman"/>
          <w:sz w:val="22"/>
          <w:szCs w:val="22"/>
          <w:lang w:val="nl-BE"/>
        </w:rPr>
        <w:t xml:space="preserve"> en dit ook met betrekking tot andere dossiers van diezelfde cliënt</w:t>
      </w:r>
      <w:r w:rsidRPr="00010DB8">
        <w:rPr>
          <w:rFonts w:ascii="Times New Roman" w:hAnsi="Times New Roman"/>
          <w:sz w:val="22"/>
          <w:szCs w:val="22"/>
          <w:lang w:val="nl-BE"/>
        </w:rPr>
        <w:t xml:space="preserve">. Hij brengt de cliënt hiervan schriftelijk op de hoogte. Deze bepaling doet geen afbreuk aan het recht van de cliënt om de ereloonstaten van de advocaat te betwisten </w:t>
      </w:r>
      <w:r w:rsidR="004D4677" w:rsidRPr="00010DB8">
        <w:rPr>
          <w:rFonts w:ascii="Times New Roman" w:hAnsi="Times New Roman"/>
          <w:sz w:val="22"/>
          <w:szCs w:val="22"/>
          <w:lang w:val="nl-BE"/>
        </w:rPr>
        <w:t xml:space="preserve">zoals hoger onder 4.7 vermeld is. </w:t>
      </w:r>
      <w:r w:rsidR="003D3755">
        <w:rPr>
          <w:rFonts w:ascii="Times New Roman" w:hAnsi="Times New Roman"/>
          <w:sz w:val="22"/>
          <w:szCs w:val="22"/>
          <w:lang w:val="nl-BE"/>
        </w:rPr>
        <w:t>De protesttermijn gaat dan in vanaf kennisname van de verrekening mocht er voordien nog geen afrekening kenbaar gemaakt zijn aan de cliënt. Kennisname wordt geacht gebeurd te zijn drie dagen na datum van kennisgeving tenzij er bewijs voorligt van chronologisch eerdere kennisname die dan bepalend is.</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5.3.</w:t>
      </w:r>
      <w:r w:rsidRPr="00010DB8">
        <w:rPr>
          <w:rFonts w:ascii="Times New Roman" w:hAnsi="Times New Roman"/>
          <w:sz w:val="22"/>
          <w:szCs w:val="22"/>
          <w:lang w:val="nl-BE"/>
        </w:rPr>
        <w:tab/>
        <w:t xml:space="preserve">De advocaat stort alle bedragen die hij van de cliënt ontvangt voor rekening van derden onmiddellijk door aan deze derden. </w:t>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6.</w:t>
      </w:r>
      <w:r w:rsidRPr="00010DB8">
        <w:rPr>
          <w:rFonts w:ascii="Times New Roman" w:hAnsi="Times New Roman"/>
          <w:sz w:val="22"/>
          <w:szCs w:val="22"/>
          <w:lang w:val="nl-BE"/>
        </w:rPr>
        <w:tab/>
      </w:r>
      <w:r w:rsidRPr="00010DB8">
        <w:rPr>
          <w:rFonts w:ascii="Times New Roman" w:hAnsi="Times New Roman"/>
          <w:sz w:val="22"/>
          <w:szCs w:val="22"/>
          <w:u w:val="single"/>
          <w:lang w:val="nl-BE"/>
        </w:rPr>
        <w:t>Aansprakelijkheid</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6.1.</w:t>
      </w:r>
      <w:r w:rsidRPr="00010DB8">
        <w:rPr>
          <w:rFonts w:ascii="Times New Roman" w:hAnsi="Times New Roman"/>
          <w:sz w:val="22"/>
          <w:szCs w:val="22"/>
          <w:lang w:val="nl-BE"/>
        </w:rPr>
        <w:tab/>
        <w:t xml:space="preserve">De advocaat </w:t>
      </w:r>
      <w:r w:rsidRPr="003D3755">
        <w:rPr>
          <w:rFonts w:ascii="Times New Roman" w:hAnsi="Times New Roman"/>
          <w:color w:val="000000" w:themeColor="text1"/>
          <w:sz w:val="22"/>
          <w:szCs w:val="22"/>
          <w:lang w:val="nl-BE"/>
        </w:rPr>
        <w:t xml:space="preserve">is verzekerd voor zijn beroepsaansprakelijkheid voor een bedrag van € </w:t>
      </w:r>
      <w:r w:rsidR="009B5DE4" w:rsidRPr="003D3755">
        <w:rPr>
          <w:rFonts w:ascii="Times New Roman" w:hAnsi="Times New Roman"/>
          <w:color w:val="000000" w:themeColor="text1"/>
          <w:sz w:val="22"/>
          <w:szCs w:val="22"/>
          <w:lang w:val="nl-BE"/>
        </w:rPr>
        <w:t>……………..</w:t>
      </w:r>
      <w:r w:rsidRPr="003D3755">
        <w:rPr>
          <w:rFonts w:ascii="Times New Roman" w:hAnsi="Times New Roman"/>
          <w:color w:val="000000" w:themeColor="text1"/>
          <w:sz w:val="22"/>
          <w:szCs w:val="22"/>
          <w:lang w:val="nl-BE"/>
        </w:rPr>
        <w:t xml:space="preserve"> </w:t>
      </w:r>
      <w:r w:rsidR="009B5DE4" w:rsidRPr="003D3755">
        <w:rPr>
          <w:rFonts w:ascii="Times New Roman" w:hAnsi="Times New Roman"/>
          <w:color w:val="000000" w:themeColor="text1"/>
          <w:sz w:val="22"/>
          <w:szCs w:val="22"/>
          <w:lang w:val="nl-BE"/>
        </w:rPr>
        <w:t>in eerste rang en € …………………. in tweede rang</w:t>
      </w:r>
      <w:r w:rsidR="009B5DE4" w:rsidRPr="00010DB8">
        <w:rPr>
          <w:rFonts w:ascii="Times New Roman" w:hAnsi="Times New Roman"/>
          <w:color w:val="FF0000"/>
          <w:sz w:val="22"/>
          <w:szCs w:val="22"/>
          <w:lang w:val="nl-BE"/>
        </w:rPr>
        <w:t xml:space="preserve">. </w:t>
      </w:r>
      <w:r w:rsidRPr="00010DB8">
        <w:rPr>
          <w:rFonts w:ascii="Times New Roman" w:hAnsi="Times New Roman"/>
          <w:sz w:val="22"/>
          <w:szCs w:val="22"/>
          <w:lang w:val="nl-BE"/>
        </w:rPr>
        <w:t xml:space="preserve">De advocaat informeert de cliënt dat voor de specifieke behandeling van zijn zaak, voorwerp van deze overeenkomst, een hogere verzekering kan worden afgesloten mits het betalen van een bijkomende premie. </w:t>
      </w:r>
      <w:r w:rsidRPr="00010DB8">
        <w:rPr>
          <w:rStyle w:val="Voetnootmarkering"/>
          <w:rFonts w:ascii="Times New Roman" w:hAnsi="Times New Roman"/>
          <w:sz w:val="22"/>
          <w:szCs w:val="22"/>
          <w:lang w:val="nl-BE"/>
        </w:rPr>
        <w:footnoteReference w:id="3"/>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6.2.</w:t>
      </w:r>
      <w:r w:rsidRPr="00010DB8">
        <w:rPr>
          <w:rFonts w:ascii="Times New Roman" w:hAnsi="Times New Roman"/>
          <w:sz w:val="22"/>
          <w:szCs w:val="22"/>
          <w:lang w:val="nl-BE"/>
        </w:rPr>
        <w:tab/>
        <w:t>De cliënt vindt de gewone verzekering van de advocaat voldoende en aanvaardt dat de vergoeding van de schade die hij lijdt tengevolge van een beroepsfout van de advocaat wordt beperkt tot het bedrag waarvoor de advocaat is verzekerd</w:t>
      </w:r>
      <w:r w:rsidR="004D4677" w:rsidRPr="00010DB8">
        <w:rPr>
          <w:rFonts w:ascii="Times New Roman" w:hAnsi="Times New Roman"/>
          <w:sz w:val="22"/>
          <w:szCs w:val="22"/>
          <w:lang w:val="nl-BE"/>
        </w:rPr>
        <w:t xml:space="preserve">. </w:t>
      </w:r>
      <w:r w:rsidRPr="00010DB8">
        <w:rPr>
          <w:rFonts w:ascii="Times New Roman" w:hAnsi="Times New Roman"/>
          <w:sz w:val="22"/>
          <w:szCs w:val="22"/>
          <w:lang w:val="nl-BE"/>
        </w:rPr>
        <w:t>Deze beperking is niet van toepassing in geval van opzet of grove fout van de advocaat.</w:t>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6.3.</w:t>
      </w:r>
      <w:r w:rsidRPr="00010DB8">
        <w:rPr>
          <w:rFonts w:ascii="Times New Roman" w:hAnsi="Times New Roman"/>
          <w:sz w:val="22"/>
          <w:szCs w:val="22"/>
          <w:lang w:val="nl-BE"/>
        </w:rPr>
        <w:tab/>
        <w:t>Indien de beroepsaansprakelijkheidsverzekeraar de schade niet dekt, zonder dat de advocaat hieraan fout heeft, wordt de schadevergoeding op grond van een beroepsfout van de advocaat beperkt in hoofdsom, kosten en i</w:t>
      </w:r>
      <w:r w:rsidR="004D4677" w:rsidRPr="00010DB8">
        <w:rPr>
          <w:rFonts w:ascii="Times New Roman" w:hAnsi="Times New Roman"/>
          <w:sz w:val="22"/>
          <w:szCs w:val="22"/>
          <w:lang w:val="nl-BE"/>
        </w:rPr>
        <w:t xml:space="preserve">ntrest tot het ereloon betaald in het bewuste dossier en dit met een maximumbedrag van  € </w:t>
      </w:r>
      <w:r w:rsidR="003D3755">
        <w:rPr>
          <w:rFonts w:ascii="Times New Roman" w:hAnsi="Times New Roman"/>
          <w:sz w:val="22"/>
          <w:szCs w:val="22"/>
          <w:lang w:val="nl-BE"/>
        </w:rPr>
        <w:t>5.0</w:t>
      </w:r>
      <w:r w:rsidR="004D4677" w:rsidRPr="00010DB8">
        <w:rPr>
          <w:rFonts w:ascii="Times New Roman" w:hAnsi="Times New Roman"/>
          <w:sz w:val="22"/>
          <w:szCs w:val="22"/>
          <w:lang w:val="nl-BE"/>
        </w:rPr>
        <w:t>00,00</w:t>
      </w:r>
      <w:r w:rsidRPr="00010DB8">
        <w:rPr>
          <w:rFonts w:ascii="Times New Roman" w:hAnsi="Times New Roman"/>
          <w:sz w:val="22"/>
          <w:szCs w:val="22"/>
          <w:lang w:val="nl-BE"/>
        </w:rPr>
        <w:t>.</w:t>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7.</w:t>
      </w:r>
      <w:r w:rsidRPr="00010DB8">
        <w:rPr>
          <w:rFonts w:ascii="Times New Roman" w:hAnsi="Times New Roman"/>
          <w:sz w:val="22"/>
          <w:szCs w:val="22"/>
          <w:lang w:val="nl-BE"/>
        </w:rPr>
        <w:tab/>
      </w:r>
      <w:r w:rsidRPr="00010DB8">
        <w:rPr>
          <w:rFonts w:ascii="Times New Roman" w:hAnsi="Times New Roman"/>
          <w:sz w:val="22"/>
          <w:szCs w:val="22"/>
          <w:u w:val="single"/>
          <w:lang w:val="nl-BE"/>
        </w:rPr>
        <w:t>Beëindiging van de overeenkomst</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7.1</w:t>
      </w:r>
      <w:r w:rsidRPr="00010DB8">
        <w:rPr>
          <w:rFonts w:ascii="Times New Roman" w:hAnsi="Times New Roman"/>
          <w:sz w:val="22"/>
          <w:szCs w:val="22"/>
          <w:lang w:val="nl-BE"/>
        </w:rPr>
        <w:tab/>
        <w:t>De cliënt kan op elk ogenblik de overeenkomst beëindigen door de advocaat daarvan schriftelijk op de hoogte te brengen. De advocaat maakt zijn eindstaat van koste</w:t>
      </w:r>
      <w:r w:rsidR="003D3755">
        <w:rPr>
          <w:rFonts w:ascii="Times New Roman" w:hAnsi="Times New Roman"/>
          <w:sz w:val="22"/>
          <w:szCs w:val="22"/>
          <w:lang w:val="nl-BE"/>
        </w:rPr>
        <w:t>n en ereloon over aan de cliënt</w:t>
      </w:r>
      <w:r w:rsidRPr="00010DB8">
        <w:rPr>
          <w:rFonts w:ascii="Times New Roman" w:hAnsi="Times New Roman"/>
          <w:sz w:val="22"/>
          <w:szCs w:val="22"/>
          <w:lang w:val="nl-BE"/>
        </w:rPr>
        <w:t xml:space="preserve"> rekeninghoudende met zijn prestaties tot aan de beëindiging van de overeenkomst. De advocaat kan geen  schadevergoeding vragen.</w:t>
      </w:r>
      <w:r w:rsidR="003D3755">
        <w:rPr>
          <w:rFonts w:ascii="Times New Roman" w:hAnsi="Times New Roman"/>
          <w:sz w:val="22"/>
          <w:szCs w:val="22"/>
          <w:lang w:val="nl-BE"/>
        </w:rPr>
        <w:t xml:space="preserve"> Indien er een succesfee als aanvullend ereloon werd voorzien en opvolging vindt plaats nadat er een gunstig resultaat werd geboekt </w:t>
      </w:r>
      <w:r w:rsidR="00BC42AC">
        <w:rPr>
          <w:rFonts w:ascii="Times New Roman" w:hAnsi="Times New Roman"/>
          <w:sz w:val="22"/>
          <w:szCs w:val="22"/>
          <w:lang w:val="nl-BE"/>
        </w:rPr>
        <w:t xml:space="preserve">op grond waarvan die succesfee aanrekenbaar is, </w:t>
      </w:r>
      <w:r w:rsidR="003D3755">
        <w:rPr>
          <w:rFonts w:ascii="Times New Roman" w:hAnsi="Times New Roman"/>
          <w:sz w:val="22"/>
          <w:szCs w:val="22"/>
          <w:lang w:val="nl-BE"/>
        </w:rPr>
        <w:t>dan zal deze fee verschuldigd zijn ook al wordt na stopzetting van de samenwerking een procedure in beroep afgewerkt</w:t>
      </w:r>
      <w:r w:rsidR="00BC42AC">
        <w:rPr>
          <w:rFonts w:ascii="Times New Roman" w:hAnsi="Times New Roman"/>
          <w:sz w:val="22"/>
          <w:szCs w:val="22"/>
          <w:lang w:val="nl-BE"/>
        </w:rPr>
        <w:t xml:space="preserve"> door een opvolgend raadsman.</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7.2</w:t>
      </w:r>
      <w:r w:rsidRPr="00010DB8">
        <w:rPr>
          <w:rFonts w:ascii="Times New Roman" w:hAnsi="Times New Roman"/>
          <w:sz w:val="22"/>
          <w:szCs w:val="22"/>
          <w:lang w:val="nl-BE"/>
        </w:rPr>
        <w:tab/>
        <w:t>Op eerste verzoek zal de advocaat aan de cliënt de stukken van het dossier terugbezorgen.</w:t>
      </w: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7.3</w:t>
      </w:r>
      <w:r w:rsidRPr="00010DB8">
        <w:rPr>
          <w:rFonts w:ascii="Times New Roman" w:hAnsi="Times New Roman"/>
          <w:sz w:val="22"/>
          <w:szCs w:val="22"/>
          <w:lang w:val="nl-BE"/>
        </w:rPr>
        <w:tab/>
        <w:t xml:space="preserve">De advocaat kan te allen tijde een einde maken aan de overeenkomst, door de cliënt hiervan schriftelijk te verwittigen. Voor de bepaling van het ogenblik waarop hij zijn prestaties staakt, </w:t>
      </w:r>
      <w:r w:rsidRPr="00010DB8">
        <w:rPr>
          <w:rFonts w:ascii="Times New Roman" w:hAnsi="Times New Roman"/>
          <w:sz w:val="22"/>
          <w:szCs w:val="22"/>
          <w:lang w:val="nl-BE"/>
        </w:rPr>
        <w:lastRenderedPageBreak/>
        <w:t>dient de advocaat rekening te houden met de mogelijkheid voor de cliënt om tijdig de nodige bijstand te verkrijgen van een andere advocaat.</w:t>
      </w:r>
      <w:r w:rsidR="00BC42AC">
        <w:rPr>
          <w:rFonts w:ascii="Times New Roman" w:hAnsi="Times New Roman"/>
          <w:sz w:val="22"/>
          <w:szCs w:val="22"/>
          <w:lang w:val="nl-BE"/>
        </w:rPr>
        <w:t xml:space="preserve"> Wanneer de cliënt reeds voordien gewezen werd op het risico tot schorsing van de dienstverlening hetzij stopzetting ervan, doch geen nuttig gevolg heeft gegeven ter </w:t>
      </w:r>
      <w:proofErr w:type="spellStart"/>
      <w:r w:rsidR="00BC42AC">
        <w:rPr>
          <w:rFonts w:ascii="Times New Roman" w:hAnsi="Times New Roman"/>
          <w:sz w:val="22"/>
          <w:szCs w:val="22"/>
          <w:lang w:val="nl-BE"/>
        </w:rPr>
        <w:t>regularisering</w:t>
      </w:r>
      <w:proofErr w:type="spellEnd"/>
      <w:r w:rsidR="00BC42AC">
        <w:rPr>
          <w:rFonts w:ascii="Times New Roman" w:hAnsi="Times New Roman"/>
          <w:sz w:val="22"/>
          <w:szCs w:val="22"/>
          <w:lang w:val="nl-BE"/>
        </w:rPr>
        <w:t xml:space="preserve"> van de omstandigheden op grond waarvan nadien de schorsing/stopzetting wordt kenbaar gemaakt, dan draagt de cliënt zelf het volledig risico ingevolge stopzetting of schorsing ook al heeft deze schorsing/stopzetting dan wel een impact op het tijdig zoeken en vinden van een opvolgend advocaat.</w:t>
      </w:r>
    </w:p>
    <w:p w:rsidR="00D07BE7" w:rsidRPr="00010DB8" w:rsidRDefault="00D07BE7">
      <w:pPr>
        <w:pStyle w:val="blanco"/>
        <w:tabs>
          <w:tab w:val="left" w:pos="567"/>
        </w:tabs>
        <w:ind w:left="567" w:hanging="567"/>
        <w:rPr>
          <w:rFonts w:ascii="Times New Roman" w:hAnsi="Times New Roman"/>
          <w:sz w:val="22"/>
          <w:szCs w:val="22"/>
          <w:lang w:val="nl-BE"/>
        </w:rPr>
      </w:pPr>
    </w:p>
    <w:p w:rsidR="00D07BE7" w:rsidRPr="00010DB8" w:rsidRDefault="00D07BE7">
      <w:pPr>
        <w:pStyle w:val="blanco"/>
        <w:tabs>
          <w:tab w:val="left" w:pos="567"/>
        </w:tabs>
        <w:ind w:left="567" w:hanging="567"/>
        <w:rPr>
          <w:rFonts w:ascii="Times New Roman" w:hAnsi="Times New Roman"/>
          <w:sz w:val="22"/>
          <w:szCs w:val="22"/>
          <w:lang w:val="nl-BE"/>
        </w:rPr>
      </w:pPr>
      <w:r w:rsidRPr="00010DB8">
        <w:rPr>
          <w:rFonts w:ascii="Times New Roman" w:hAnsi="Times New Roman"/>
          <w:sz w:val="22"/>
          <w:szCs w:val="22"/>
          <w:lang w:val="nl-BE"/>
        </w:rPr>
        <w:t>8.</w:t>
      </w:r>
      <w:r w:rsidRPr="00010DB8">
        <w:rPr>
          <w:rFonts w:ascii="Times New Roman" w:hAnsi="Times New Roman"/>
          <w:sz w:val="22"/>
          <w:szCs w:val="22"/>
          <w:lang w:val="nl-BE"/>
        </w:rPr>
        <w:tab/>
      </w:r>
      <w:r w:rsidRPr="00010DB8">
        <w:rPr>
          <w:rFonts w:ascii="Times New Roman" w:hAnsi="Times New Roman"/>
          <w:sz w:val="22"/>
          <w:szCs w:val="22"/>
          <w:u w:val="single"/>
          <w:lang w:val="nl-BE"/>
        </w:rPr>
        <w:t>Toepasselijk recht en geschillen</w:t>
      </w:r>
    </w:p>
    <w:p w:rsidR="00D07BE7" w:rsidRPr="00010DB8" w:rsidRDefault="00D07BE7">
      <w:pPr>
        <w:pStyle w:val="ConclusieTekst"/>
        <w:tabs>
          <w:tab w:val="clear" w:pos="851"/>
          <w:tab w:val="left" w:pos="567"/>
        </w:tabs>
        <w:ind w:left="567" w:hanging="567"/>
        <w:rPr>
          <w:rFonts w:ascii="Times New Roman" w:hAnsi="Times New Roman"/>
          <w:sz w:val="22"/>
          <w:szCs w:val="22"/>
        </w:rPr>
      </w:pPr>
      <w:r w:rsidRPr="00010DB8">
        <w:rPr>
          <w:rFonts w:ascii="Times New Roman" w:hAnsi="Times New Roman"/>
          <w:sz w:val="22"/>
          <w:szCs w:val="22"/>
        </w:rPr>
        <w:tab/>
        <w:t>Het Belgisch recht is van toepassing.</w:t>
      </w:r>
    </w:p>
    <w:p w:rsidR="00D07BE7" w:rsidRPr="00010DB8" w:rsidRDefault="00D07BE7">
      <w:pPr>
        <w:pStyle w:val="ConclusieTekst"/>
        <w:tabs>
          <w:tab w:val="clear" w:pos="851"/>
          <w:tab w:val="left" w:pos="567"/>
        </w:tabs>
        <w:ind w:left="567" w:hanging="567"/>
        <w:rPr>
          <w:rFonts w:ascii="Times New Roman" w:hAnsi="Times New Roman"/>
          <w:sz w:val="22"/>
          <w:szCs w:val="22"/>
        </w:rPr>
      </w:pPr>
      <w:r w:rsidRPr="00010DB8">
        <w:rPr>
          <w:rFonts w:ascii="Times New Roman" w:hAnsi="Times New Roman"/>
          <w:sz w:val="22"/>
          <w:szCs w:val="22"/>
        </w:rPr>
        <w:tab/>
        <w:t>Partijen regelen hun geschillen bij voorkeur in der minne. Zij laten voorafgaand aan elke procedure bij voorkeur de zaak oproepen tot minnelijke schikking voo</w:t>
      </w:r>
      <w:r w:rsidR="00010DB8">
        <w:rPr>
          <w:rFonts w:ascii="Times New Roman" w:hAnsi="Times New Roman"/>
          <w:sz w:val="22"/>
          <w:szCs w:val="22"/>
        </w:rPr>
        <w:t>r</w:t>
      </w:r>
      <w:r w:rsidRPr="00010DB8">
        <w:rPr>
          <w:rFonts w:ascii="Times New Roman" w:hAnsi="Times New Roman"/>
          <w:sz w:val="22"/>
          <w:szCs w:val="22"/>
        </w:rPr>
        <w:t xml:space="preserve"> de rechtbank of voor een daartoe bevoegde instantie bij de Orde van advocaten.</w:t>
      </w:r>
    </w:p>
    <w:p w:rsidR="00D07BE7" w:rsidRPr="00010DB8" w:rsidRDefault="00D07BE7">
      <w:pPr>
        <w:pStyle w:val="blanco"/>
        <w:rPr>
          <w:rFonts w:ascii="Times New Roman" w:hAnsi="Times New Roman"/>
          <w:sz w:val="22"/>
          <w:szCs w:val="22"/>
        </w:rPr>
      </w:pPr>
    </w:p>
    <w:p w:rsidR="00D07BE7" w:rsidRPr="00010DB8" w:rsidRDefault="00D07BE7">
      <w:pPr>
        <w:pStyle w:val="blanco"/>
        <w:tabs>
          <w:tab w:val="left" w:pos="567"/>
        </w:tabs>
        <w:ind w:left="567" w:hanging="567"/>
        <w:rPr>
          <w:rFonts w:ascii="Times New Roman" w:hAnsi="Times New Roman"/>
          <w:sz w:val="22"/>
          <w:szCs w:val="22"/>
        </w:rPr>
      </w:pPr>
    </w:p>
    <w:p w:rsidR="00D07BE7" w:rsidRPr="00010DB8" w:rsidRDefault="00D07BE7">
      <w:pPr>
        <w:pStyle w:val="blanco"/>
        <w:rPr>
          <w:rFonts w:ascii="Times New Roman" w:hAnsi="Times New Roman"/>
          <w:sz w:val="22"/>
          <w:szCs w:val="22"/>
        </w:rPr>
      </w:pPr>
      <w:r w:rsidRPr="00010DB8">
        <w:rPr>
          <w:rFonts w:ascii="Times New Roman" w:hAnsi="Times New Roman"/>
          <w:sz w:val="22"/>
          <w:szCs w:val="22"/>
        </w:rPr>
        <w:t>Aldus opgemaakt te</w:t>
      </w:r>
      <w:r w:rsidR="009B5DE4" w:rsidRPr="00010DB8">
        <w:rPr>
          <w:rFonts w:ascii="Times New Roman" w:hAnsi="Times New Roman"/>
          <w:sz w:val="22"/>
          <w:szCs w:val="22"/>
        </w:rPr>
        <w:t xml:space="preserve"> </w:t>
      </w:r>
      <w:proofErr w:type="spellStart"/>
      <w:r w:rsidR="009B5DE4" w:rsidRPr="00010DB8">
        <w:rPr>
          <w:rFonts w:ascii="Times New Roman" w:hAnsi="Times New Roman"/>
          <w:sz w:val="22"/>
          <w:szCs w:val="22"/>
        </w:rPr>
        <w:t>Bree</w:t>
      </w:r>
      <w:proofErr w:type="spellEnd"/>
      <w:r w:rsidRPr="00010DB8">
        <w:rPr>
          <w:rFonts w:ascii="Times New Roman" w:hAnsi="Times New Roman"/>
          <w:sz w:val="22"/>
          <w:szCs w:val="22"/>
        </w:rPr>
        <w:t xml:space="preserve"> op  </w:t>
      </w:r>
      <w:r w:rsidR="009B5DE4" w:rsidRPr="00010DB8">
        <w:rPr>
          <w:rFonts w:ascii="Times New Roman" w:hAnsi="Times New Roman"/>
          <w:sz w:val="22"/>
          <w:szCs w:val="22"/>
        </w:rPr>
        <w:t xml:space="preserve">…………………. </w:t>
      </w:r>
      <w:r w:rsidRPr="00010DB8">
        <w:rPr>
          <w:rFonts w:ascii="Times New Roman" w:hAnsi="Times New Roman"/>
          <w:sz w:val="22"/>
          <w:szCs w:val="22"/>
        </w:rPr>
        <w:t xml:space="preserve">in </w:t>
      </w:r>
      <w:r w:rsidR="00414E39" w:rsidRPr="00010DB8">
        <w:rPr>
          <w:rFonts w:ascii="Times New Roman" w:hAnsi="Times New Roman"/>
          <w:sz w:val="22"/>
          <w:szCs w:val="22"/>
        </w:rPr>
        <w:t xml:space="preserve">…………………, zijnde </w:t>
      </w:r>
      <w:r w:rsidRPr="00010DB8">
        <w:rPr>
          <w:rFonts w:ascii="Times New Roman" w:hAnsi="Times New Roman"/>
          <w:sz w:val="22"/>
          <w:szCs w:val="22"/>
        </w:rPr>
        <w:t>zoveel exemplaren als er partijen zijn met onderscheiden belang.</w:t>
      </w:r>
    </w:p>
    <w:p w:rsidR="00D07BE7" w:rsidRPr="00010DB8" w:rsidRDefault="00D07BE7">
      <w:pPr>
        <w:pStyle w:val="blanco"/>
        <w:rPr>
          <w:rFonts w:ascii="Times New Roman" w:hAnsi="Times New Roman"/>
          <w:sz w:val="22"/>
          <w:szCs w:val="22"/>
        </w:rPr>
      </w:pPr>
    </w:p>
    <w:p w:rsidR="00D07BE7" w:rsidRPr="00010DB8" w:rsidRDefault="00D07BE7">
      <w:pPr>
        <w:pStyle w:val="blanco"/>
        <w:rPr>
          <w:rFonts w:ascii="Times New Roman" w:hAnsi="Times New Roman"/>
          <w:sz w:val="22"/>
          <w:szCs w:val="22"/>
        </w:rPr>
      </w:pPr>
      <w:r w:rsidRPr="00010DB8">
        <w:rPr>
          <w:rFonts w:ascii="Times New Roman" w:hAnsi="Times New Roman"/>
          <w:sz w:val="22"/>
          <w:szCs w:val="22"/>
        </w:rPr>
        <w:t>Elk van de partijen erkent een door alle partijen getekend exemplaar ontvangen te hebben.</w:t>
      </w:r>
    </w:p>
    <w:p w:rsidR="00D07BE7" w:rsidRPr="00010DB8" w:rsidRDefault="00D07BE7">
      <w:pPr>
        <w:pStyle w:val="blanco"/>
        <w:rPr>
          <w:rFonts w:ascii="Times New Roman" w:hAnsi="Times New Roman"/>
          <w:sz w:val="22"/>
          <w:szCs w:val="22"/>
        </w:rPr>
      </w:pPr>
    </w:p>
    <w:p w:rsidR="009B5DE4" w:rsidRPr="00010DB8" w:rsidRDefault="009B5DE4">
      <w:pPr>
        <w:pStyle w:val="blanco"/>
        <w:rPr>
          <w:rFonts w:ascii="Times New Roman" w:hAnsi="Times New Roman"/>
          <w:sz w:val="22"/>
          <w:szCs w:val="22"/>
        </w:rPr>
      </w:pPr>
    </w:p>
    <w:p w:rsidR="009B5DE4" w:rsidRPr="00010DB8" w:rsidRDefault="009B5DE4">
      <w:pPr>
        <w:pStyle w:val="blanco"/>
        <w:rPr>
          <w:rFonts w:ascii="Times New Roman" w:hAnsi="Times New Roman"/>
          <w:sz w:val="22"/>
          <w:szCs w:val="22"/>
        </w:rPr>
      </w:pPr>
      <w:r w:rsidRPr="00010DB8">
        <w:rPr>
          <w:rFonts w:ascii="Times New Roman" w:hAnsi="Times New Roman"/>
          <w:sz w:val="22"/>
          <w:szCs w:val="22"/>
        </w:rPr>
        <w:t>De advocaat                                                                                      de cliënt</w:t>
      </w:r>
    </w:p>
    <w:p w:rsidR="00D07BE7" w:rsidRPr="00010DB8" w:rsidRDefault="009B5DE4">
      <w:pPr>
        <w:pStyle w:val="blanco"/>
        <w:rPr>
          <w:rFonts w:ascii="Times New Roman" w:hAnsi="Times New Roman"/>
          <w:sz w:val="22"/>
          <w:szCs w:val="22"/>
        </w:rPr>
      </w:pPr>
      <w:r w:rsidRPr="00010DB8">
        <w:rPr>
          <w:rFonts w:ascii="Times New Roman" w:hAnsi="Times New Roman"/>
          <w:sz w:val="22"/>
          <w:szCs w:val="22"/>
        </w:rPr>
        <w:t>Voor A10 Legal</w:t>
      </w:r>
      <w:r w:rsidRPr="00010DB8">
        <w:rPr>
          <w:rFonts w:ascii="Times New Roman" w:hAnsi="Times New Roman"/>
          <w:sz w:val="22"/>
          <w:szCs w:val="22"/>
        </w:rPr>
        <w:tab/>
      </w:r>
      <w:r w:rsidRPr="00010DB8">
        <w:rPr>
          <w:rFonts w:ascii="Times New Roman" w:hAnsi="Times New Roman"/>
          <w:sz w:val="22"/>
          <w:szCs w:val="22"/>
        </w:rPr>
        <w:tab/>
      </w:r>
      <w:r w:rsidR="00D07BE7" w:rsidRPr="00010DB8">
        <w:rPr>
          <w:rFonts w:ascii="Times New Roman" w:hAnsi="Times New Roman"/>
          <w:sz w:val="22"/>
          <w:szCs w:val="22"/>
        </w:rPr>
        <w:tab/>
      </w:r>
    </w:p>
    <w:sectPr w:rsidR="00D07BE7" w:rsidRPr="00010DB8" w:rsidSect="00D07BE7">
      <w:headerReference w:type="even" r:id="rId10"/>
      <w:headerReference w:type="default" r:id="rId11"/>
      <w:footerReference w:type="even" r:id="rId12"/>
      <w:footerReference w:type="default" r:id="rId13"/>
      <w:pgSz w:w="11907" w:h="16840" w:code="9"/>
      <w:pgMar w:top="1134" w:right="1304" w:bottom="1134" w:left="1304" w:header="567" w:footer="709" w:gutter="0"/>
      <w:paperSrc w:first="1" w:other="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61E" w:rsidRDefault="00C6561E">
      <w:r>
        <w:separator/>
      </w:r>
    </w:p>
  </w:endnote>
  <w:endnote w:type="continuationSeparator" w:id="0">
    <w:p w:rsidR="00C6561E" w:rsidRDefault="00C65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D9" w:rsidRDefault="00460ADD">
    <w:pPr>
      <w:pStyle w:val="Voettekst"/>
      <w:framePr w:wrap="around" w:vAnchor="text" w:hAnchor="margin" w:xAlign="center" w:y="1"/>
      <w:rPr>
        <w:rStyle w:val="Paginanummer"/>
      </w:rPr>
    </w:pPr>
    <w:r>
      <w:rPr>
        <w:rStyle w:val="Paginanummer"/>
      </w:rPr>
      <w:fldChar w:fldCharType="begin"/>
    </w:r>
    <w:r w:rsidR="00EF2BD9">
      <w:rPr>
        <w:rStyle w:val="Paginanummer"/>
      </w:rPr>
      <w:instrText xml:space="preserve">PAGE  </w:instrText>
    </w:r>
    <w:r>
      <w:rPr>
        <w:rStyle w:val="Paginanummer"/>
      </w:rPr>
      <w:fldChar w:fldCharType="end"/>
    </w:r>
  </w:p>
  <w:p w:rsidR="00EF2BD9" w:rsidRDefault="00EF2BD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D9" w:rsidRDefault="00460ADD">
    <w:pPr>
      <w:pStyle w:val="Voettekst"/>
      <w:framePr w:wrap="around" w:vAnchor="text" w:hAnchor="margin" w:xAlign="center" w:y="1"/>
      <w:rPr>
        <w:rStyle w:val="Paginanummer"/>
      </w:rPr>
    </w:pPr>
    <w:r>
      <w:rPr>
        <w:rStyle w:val="Paginanummer"/>
      </w:rPr>
      <w:fldChar w:fldCharType="begin"/>
    </w:r>
    <w:r w:rsidR="00EF2BD9">
      <w:rPr>
        <w:rStyle w:val="Paginanummer"/>
      </w:rPr>
      <w:instrText xml:space="preserve">PAGE  </w:instrText>
    </w:r>
    <w:r>
      <w:rPr>
        <w:rStyle w:val="Paginanummer"/>
      </w:rPr>
      <w:fldChar w:fldCharType="separate"/>
    </w:r>
    <w:r w:rsidR="00BC42AC">
      <w:rPr>
        <w:rStyle w:val="Paginanummer"/>
      </w:rPr>
      <w:t>4</w:t>
    </w:r>
    <w:r>
      <w:rPr>
        <w:rStyle w:val="Paginanummer"/>
      </w:rPr>
      <w:fldChar w:fldCharType="end"/>
    </w:r>
  </w:p>
  <w:p w:rsidR="00EF2BD9" w:rsidRDefault="00EF2BD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61E" w:rsidRDefault="00C6561E">
      <w:r>
        <w:separator/>
      </w:r>
    </w:p>
  </w:footnote>
  <w:footnote w:type="continuationSeparator" w:id="0">
    <w:p w:rsidR="00C6561E" w:rsidRDefault="00C6561E">
      <w:r>
        <w:continuationSeparator/>
      </w:r>
    </w:p>
  </w:footnote>
  <w:footnote w:id="1">
    <w:p w:rsidR="00473B32" w:rsidRPr="00473B32" w:rsidRDefault="00473B32">
      <w:pPr>
        <w:pStyle w:val="Voetnoottekst"/>
        <w:rPr>
          <w:lang w:val="nl-BE"/>
        </w:rPr>
      </w:pPr>
      <w:r>
        <w:rPr>
          <w:rStyle w:val="Voetnootmarkering"/>
        </w:rPr>
        <w:footnoteRef/>
      </w:r>
      <w:r w:rsidRPr="00473B32">
        <w:rPr>
          <w:lang w:val="nl-BE"/>
        </w:rPr>
        <w:t xml:space="preserve"> </w:t>
      </w:r>
      <w:r>
        <w:rPr>
          <w:lang w:val="nl-BE"/>
        </w:rPr>
        <w:t xml:space="preserve">  </w:t>
      </w:r>
      <w:r w:rsidRPr="00DE6035">
        <w:rPr>
          <w:rFonts w:ascii="Times New Roman" w:hAnsi="Times New Roman"/>
          <w:sz w:val="18"/>
          <w:szCs w:val="18"/>
          <w:lang w:val="nl-BE"/>
        </w:rPr>
        <w:t>De berekeningswijze van de kosten dient duidelijk, eenduidig en controleerbaar te zijn. De kosten van de advocaat zijn</w:t>
      </w:r>
      <w:r w:rsidRPr="00DE6035">
        <w:rPr>
          <w:rStyle w:val="Voetnootmarkering"/>
          <w:rFonts w:ascii="Times New Roman" w:hAnsi="Times New Roman"/>
          <w:sz w:val="18"/>
          <w:szCs w:val="18"/>
          <w:vertAlign w:val="baseline"/>
          <w:lang w:val="nl-BE"/>
        </w:rPr>
        <w:t xml:space="preserve"> enerzijds de vaste, algemene kosten voor de werking van het kantoor en anderzijds de specifieke, aan een welbepaald dossier toe te rekenen kosten voor de uitvoering van de door cliënt gevraagde dienstverlening.</w:t>
      </w:r>
      <w:r w:rsidRPr="00DE6035">
        <w:rPr>
          <w:rFonts w:ascii="Times New Roman" w:hAnsi="Times New Roman"/>
          <w:sz w:val="18"/>
          <w:szCs w:val="18"/>
          <w:lang w:val="nl-BE"/>
        </w:rPr>
        <w:t xml:space="preserve"> De kosten k</w:t>
      </w:r>
      <w:r>
        <w:rPr>
          <w:rFonts w:ascii="Times New Roman" w:hAnsi="Times New Roman"/>
          <w:sz w:val="18"/>
          <w:szCs w:val="18"/>
          <w:lang w:val="nl-BE"/>
        </w:rPr>
        <w:t xml:space="preserve">unnen forfaitair worden begroot in functie van een percentage van het ereloon of via eenheidsprijzen </w:t>
      </w:r>
      <w:r w:rsidRPr="00DE6035">
        <w:rPr>
          <w:rFonts w:ascii="Times New Roman" w:hAnsi="Times New Roman"/>
          <w:sz w:val="18"/>
          <w:szCs w:val="18"/>
          <w:lang w:val="nl-BE"/>
        </w:rPr>
        <w:t xml:space="preserve">zoals door een bepaalde som per pagina typwerk. Bepaalde specifieke kosten kunnen tegen kostprijs worden aangerekend, zoals verplaatsingskosten. Een combinatie van forfaitaire en specifieke kostenvergoedingen is mogelijk.  </w:t>
      </w:r>
      <w:r>
        <w:rPr>
          <w:rFonts w:ascii="Times New Roman" w:hAnsi="Times New Roman"/>
          <w:sz w:val="18"/>
          <w:szCs w:val="18"/>
          <w:lang w:val="nl-BE"/>
        </w:rPr>
        <w:t>De eenheidsprijzen van kosten worden jaarlijks aangepast.</w:t>
      </w:r>
    </w:p>
  </w:footnote>
  <w:footnote w:id="2">
    <w:p w:rsidR="00EF2BD9" w:rsidRPr="00DE6035" w:rsidRDefault="00EF2BD9">
      <w:pPr>
        <w:pStyle w:val="Voetnoottekst"/>
        <w:rPr>
          <w:rFonts w:ascii="Times New Roman" w:hAnsi="Times New Roman"/>
          <w:sz w:val="18"/>
          <w:szCs w:val="18"/>
          <w:lang w:val="nl-BE"/>
        </w:rPr>
      </w:pPr>
      <w:r w:rsidRPr="00DE6035">
        <w:rPr>
          <w:rStyle w:val="Voetnootmarkering"/>
          <w:rFonts w:ascii="Times New Roman" w:hAnsi="Times New Roman"/>
          <w:sz w:val="18"/>
          <w:szCs w:val="18"/>
        </w:rPr>
        <w:footnoteRef/>
      </w:r>
      <w:r w:rsidRPr="00DE6035">
        <w:rPr>
          <w:rFonts w:ascii="Times New Roman" w:hAnsi="Times New Roman"/>
          <w:sz w:val="18"/>
          <w:szCs w:val="18"/>
          <w:lang w:val="nl-BE"/>
        </w:rPr>
        <w:t xml:space="preserve"> </w:t>
      </w:r>
      <w:r w:rsidRPr="00DE6035">
        <w:rPr>
          <w:rFonts w:ascii="Times New Roman" w:hAnsi="Times New Roman"/>
          <w:sz w:val="18"/>
          <w:szCs w:val="18"/>
          <w:lang w:val="nl-BE"/>
        </w:rPr>
        <w:tab/>
        <w:t xml:space="preserve">Partijen bepalen volledig vrij op welke wijze het ereloon zal worden berekend, waarbij zij zoveel als mogelijk rekening dienen te houden met alle omstandigheden van de zaak. Zij kunnen het ereloon evenwel niet uitsluitend laten afhangen van het bereikte resultaat. Het bereikte resultaat kan enkel in aanmerking worden genomen samen met andere vaste parameters, zoals de aard van de zaak, de inzet van de zaak, de moeilijkheidsgraad, de ervaring van de advocaat en het dringend karater van de opdracht. Partijen moeten de berekening van het ereloon zo transparant en eenduidig mogelijk vastleggen. </w:t>
      </w:r>
    </w:p>
  </w:footnote>
  <w:footnote w:id="3">
    <w:p w:rsidR="00EF2BD9" w:rsidRPr="00DE6035" w:rsidRDefault="00EF2BD9">
      <w:pPr>
        <w:pStyle w:val="Voetnoottekst"/>
        <w:rPr>
          <w:rFonts w:ascii="Times New Roman" w:hAnsi="Times New Roman"/>
          <w:sz w:val="18"/>
          <w:szCs w:val="18"/>
          <w:lang w:val="nl-BE"/>
        </w:rPr>
      </w:pPr>
      <w:r w:rsidRPr="00DE6035">
        <w:rPr>
          <w:rStyle w:val="Voetnootmarkering"/>
          <w:rFonts w:ascii="Times New Roman" w:hAnsi="Times New Roman"/>
          <w:sz w:val="18"/>
          <w:szCs w:val="18"/>
        </w:rPr>
        <w:footnoteRef/>
      </w:r>
      <w:r w:rsidRPr="00DE6035">
        <w:rPr>
          <w:rFonts w:ascii="Times New Roman" w:hAnsi="Times New Roman"/>
          <w:sz w:val="18"/>
          <w:szCs w:val="18"/>
          <w:lang w:val="nl-BE"/>
        </w:rPr>
        <w:t xml:space="preserve"> </w:t>
      </w:r>
      <w:r w:rsidRPr="00DE6035">
        <w:rPr>
          <w:rFonts w:ascii="Times New Roman" w:hAnsi="Times New Roman"/>
          <w:sz w:val="18"/>
          <w:szCs w:val="18"/>
          <w:lang w:val="nl-BE"/>
        </w:rPr>
        <w:tab/>
        <w:t>indien de cliënt wenst dat de advocaat een aanvullende verzekering afsluit, sluiten partijen hieromtrent een aanvullende overeenkomst af, of passen zij de artikelen 6.1 en 6.2 aan.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D9" w:rsidRDefault="00460ADD">
    <w:pPr>
      <w:pStyle w:val="Koptekst"/>
      <w:framePr w:wrap="around" w:vAnchor="text" w:hAnchor="margin" w:xAlign="right" w:y="1"/>
      <w:rPr>
        <w:rStyle w:val="Paginanummer"/>
      </w:rPr>
    </w:pPr>
    <w:r>
      <w:rPr>
        <w:rStyle w:val="Paginanummer"/>
      </w:rPr>
      <w:fldChar w:fldCharType="begin"/>
    </w:r>
    <w:r w:rsidR="00EF2BD9">
      <w:rPr>
        <w:rStyle w:val="Paginanummer"/>
      </w:rPr>
      <w:instrText xml:space="preserve">PAGE  </w:instrText>
    </w:r>
    <w:r>
      <w:rPr>
        <w:rStyle w:val="Paginanummer"/>
      </w:rPr>
      <w:fldChar w:fldCharType="end"/>
    </w:r>
  </w:p>
  <w:p w:rsidR="00EF2BD9" w:rsidRDefault="00EF2BD9">
    <w:pPr>
      <w:pStyle w:val="Koptekst"/>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D9" w:rsidRDefault="00EF2BD9">
    <w:pPr>
      <w:ind w:right="-596"/>
      <w:jc w:val="right"/>
      <w:rPr>
        <w:sz w:val="20"/>
        <w:lang w:val="nl-NL"/>
      </w:rPr>
    </w:pPr>
  </w:p>
  <w:p w:rsidR="00EF2BD9" w:rsidRDefault="00EF2BD9">
    <w:pPr>
      <w:pStyle w:val="Koptekst"/>
      <w:framePr w:wrap="around" w:vAnchor="text" w:hAnchor="page" w:x="10522" w:y="168"/>
      <w:rPr>
        <w:rStyle w:val="Paginanummer"/>
      </w:rPr>
    </w:pPr>
  </w:p>
  <w:p w:rsidR="00EF2BD9" w:rsidRDefault="00EF2BD9">
    <w:pPr>
      <w:rPr>
        <w:lang w:val="nl-NL"/>
      </w:rPr>
    </w:pPr>
  </w:p>
  <w:p w:rsidR="00EF2BD9" w:rsidRDefault="00EF2BD9">
    <w:pPr>
      <w:rPr>
        <w:lang w:val="nl-NL"/>
      </w:rPr>
    </w:pPr>
  </w:p>
  <w:p w:rsidR="00EF2BD9" w:rsidRDefault="00EF2BD9">
    <w:pPr>
      <w:rPr>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B08"/>
    <w:multiLevelType w:val="hybridMultilevel"/>
    <w:tmpl w:val="36B29D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3BD3415"/>
    <w:multiLevelType w:val="hybridMultilevel"/>
    <w:tmpl w:val="A17A6224"/>
    <w:lvl w:ilvl="0" w:tplc="2BC0F1EA">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efaultTabStop w:val="720"/>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07BE7"/>
    <w:rsid w:val="00010DB8"/>
    <w:rsid w:val="00033754"/>
    <w:rsid w:val="00074006"/>
    <w:rsid w:val="00186355"/>
    <w:rsid w:val="003D3755"/>
    <w:rsid w:val="00414E39"/>
    <w:rsid w:val="00460ADD"/>
    <w:rsid w:val="00473B32"/>
    <w:rsid w:val="004C332A"/>
    <w:rsid w:val="004D4677"/>
    <w:rsid w:val="005A5E0D"/>
    <w:rsid w:val="00767DD5"/>
    <w:rsid w:val="007930E2"/>
    <w:rsid w:val="008151A4"/>
    <w:rsid w:val="008301CB"/>
    <w:rsid w:val="008B247C"/>
    <w:rsid w:val="00900E8A"/>
    <w:rsid w:val="009B5DE4"/>
    <w:rsid w:val="00A14469"/>
    <w:rsid w:val="00AE1C36"/>
    <w:rsid w:val="00BC42AC"/>
    <w:rsid w:val="00C6561E"/>
    <w:rsid w:val="00D07BE7"/>
    <w:rsid w:val="00DE6035"/>
    <w:rsid w:val="00EC5BD4"/>
    <w:rsid w:val="00EF2BD9"/>
    <w:rsid w:val="00EF434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6355"/>
    <w:rPr>
      <w:rFonts w:ascii="Book Antiqua" w:hAnsi="Book Antiqua"/>
      <w:noProof/>
      <w:sz w:val="24"/>
      <w:lang w:val="fr-FR" w:eastAsia="fr-FR" w:bidi="he-IL"/>
    </w:rPr>
  </w:style>
  <w:style w:type="paragraph" w:styleId="Kop1">
    <w:name w:val="heading 1"/>
    <w:basedOn w:val="Standaard"/>
    <w:next w:val="Standaard"/>
    <w:qFormat/>
    <w:rsid w:val="00186355"/>
    <w:pPr>
      <w:keepNext/>
      <w:jc w:val="center"/>
      <w:outlineLvl w:val="0"/>
    </w:pPr>
    <w:rPr>
      <w:rFonts w:ascii="Arial" w:hAnsi="Arial"/>
      <w:b/>
      <w:spacing w:val="140"/>
    </w:rPr>
  </w:style>
  <w:style w:type="paragraph" w:styleId="Kop2">
    <w:name w:val="heading 2"/>
    <w:basedOn w:val="Standaard"/>
    <w:next w:val="Standaard"/>
    <w:qFormat/>
    <w:rsid w:val="00186355"/>
    <w:pPr>
      <w:keepNext/>
      <w:jc w:val="center"/>
      <w:outlineLvl w:val="1"/>
    </w:pPr>
    <w:rPr>
      <w:rFonts w:ascii="Univers" w:hAnsi="Univers"/>
      <w:spacing w:val="17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nclusionsEntte">
    <w:name w:val="ConclusionsEntête"/>
    <w:basedOn w:val="Standaard"/>
    <w:rsid w:val="00186355"/>
    <w:pPr>
      <w:tabs>
        <w:tab w:val="left" w:pos="1134"/>
        <w:tab w:val="left" w:pos="1559"/>
        <w:tab w:val="right" w:pos="9072"/>
      </w:tabs>
      <w:ind w:left="1559" w:hanging="1559"/>
      <w:jc w:val="both"/>
    </w:pPr>
    <w:rPr>
      <w:noProof w:val="0"/>
    </w:rPr>
  </w:style>
  <w:style w:type="paragraph" w:customStyle="1" w:styleId="ConclusionsTexte">
    <w:name w:val="ConclusionsTexte"/>
    <w:basedOn w:val="ConclusionsEntte"/>
    <w:rsid w:val="00186355"/>
    <w:pPr>
      <w:ind w:left="0" w:firstLine="0"/>
    </w:pPr>
  </w:style>
  <w:style w:type="paragraph" w:customStyle="1" w:styleId="ConclusieHoofd">
    <w:name w:val="ConclusieHoofd"/>
    <w:basedOn w:val="Standaard"/>
    <w:next w:val="ConclusieTekst"/>
    <w:rsid w:val="00186355"/>
    <w:pPr>
      <w:tabs>
        <w:tab w:val="left" w:pos="1134"/>
        <w:tab w:val="left" w:pos="1559"/>
        <w:tab w:val="right" w:pos="9072"/>
      </w:tabs>
      <w:ind w:left="1559" w:hanging="1559"/>
      <w:jc w:val="both"/>
    </w:pPr>
    <w:rPr>
      <w:noProof w:val="0"/>
      <w:lang w:val="nl-NL"/>
    </w:rPr>
  </w:style>
  <w:style w:type="paragraph" w:customStyle="1" w:styleId="ConclusieTekst">
    <w:name w:val="ConclusieTekst"/>
    <w:basedOn w:val="ConclusieHoofd"/>
    <w:rsid w:val="00186355"/>
    <w:pPr>
      <w:tabs>
        <w:tab w:val="clear" w:pos="1134"/>
        <w:tab w:val="clear" w:pos="1559"/>
        <w:tab w:val="left" w:pos="851"/>
      </w:tabs>
      <w:ind w:left="0" w:firstLine="0"/>
    </w:pPr>
  </w:style>
  <w:style w:type="paragraph" w:customStyle="1" w:styleId="SchlussfogText">
    <w:name w:val="SchlussfogText"/>
    <w:basedOn w:val="SchlussfolgKopf"/>
    <w:rsid w:val="00186355"/>
    <w:pPr>
      <w:ind w:left="0" w:firstLine="0"/>
    </w:pPr>
  </w:style>
  <w:style w:type="paragraph" w:customStyle="1" w:styleId="SchlussfolgKopf">
    <w:name w:val="SchlussfolgKopf"/>
    <w:basedOn w:val="Standaard"/>
    <w:rsid w:val="00186355"/>
    <w:pPr>
      <w:tabs>
        <w:tab w:val="left" w:pos="1134"/>
        <w:tab w:val="left" w:pos="1559"/>
        <w:tab w:val="right" w:pos="9072"/>
      </w:tabs>
      <w:ind w:left="1559" w:hanging="1559"/>
      <w:jc w:val="both"/>
    </w:pPr>
    <w:rPr>
      <w:noProof w:val="0"/>
      <w:lang w:val="de-DE"/>
    </w:rPr>
  </w:style>
  <w:style w:type="paragraph" w:customStyle="1" w:styleId="ConclusionHead">
    <w:name w:val="ConclusionHead"/>
    <w:basedOn w:val="Standaard"/>
    <w:rsid w:val="00186355"/>
    <w:pPr>
      <w:tabs>
        <w:tab w:val="left" w:pos="1134"/>
        <w:tab w:val="left" w:pos="1559"/>
        <w:tab w:val="right" w:pos="9072"/>
      </w:tabs>
      <w:ind w:firstLine="1559"/>
      <w:jc w:val="both"/>
    </w:pPr>
    <w:rPr>
      <w:noProof w:val="0"/>
      <w:lang w:val="en-GB"/>
    </w:rPr>
  </w:style>
  <w:style w:type="paragraph" w:customStyle="1" w:styleId="ConclusionText">
    <w:name w:val="ConclusionText"/>
    <w:basedOn w:val="ConclusionHead"/>
    <w:rsid w:val="00186355"/>
    <w:pPr>
      <w:ind w:firstLine="0"/>
    </w:pPr>
  </w:style>
  <w:style w:type="paragraph" w:customStyle="1" w:styleId="BriefAdres">
    <w:name w:val="BriefAdres"/>
    <w:basedOn w:val="Standaard"/>
    <w:rsid w:val="00186355"/>
    <w:pPr>
      <w:suppressAutoHyphens/>
      <w:ind w:left="4253"/>
    </w:pPr>
    <w:rPr>
      <w:noProof w:val="0"/>
      <w:lang w:val="nl-NL"/>
    </w:rPr>
  </w:style>
  <w:style w:type="paragraph" w:customStyle="1" w:styleId="BriefRef">
    <w:name w:val="BriefRef"/>
    <w:basedOn w:val="Standaard"/>
    <w:next w:val="Standaard"/>
    <w:rsid w:val="00186355"/>
    <w:pPr>
      <w:tabs>
        <w:tab w:val="left" w:pos="1418"/>
      </w:tabs>
      <w:suppressAutoHyphens/>
      <w:ind w:left="1701" w:hanging="1701"/>
    </w:pPr>
    <w:rPr>
      <w:noProof w:val="0"/>
      <w:lang w:val="nl-NL"/>
    </w:rPr>
  </w:style>
  <w:style w:type="paragraph" w:customStyle="1" w:styleId="BriefTekst">
    <w:name w:val="BriefTekst"/>
    <w:basedOn w:val="Standaard"/>
    <w:rsid w:val="00186355"/>
    <w:pPr>
      <w:tabs>
        <w:tab w:val="left" w:pos="567"/>
        <w:tab w:val="right" w:pos="8505"/>
      </w:tabs>
      <w:jc w:val="both"/>
    </w:pPr>
    <w:rPr>
      <w:noProof w:val="0"/>
      <w:lang w:val="nl-NL"/>
    </w:rPr>
  </w:style>
  <w:style w:type="paragraph" w:customStyle="1" w:styleId="DeBriefAdres">
    <w:name w:val="DeBriefAdres"/>
    <w:basedOn w:val="Standaard"/>
    <w:rsid w:val="00186355"/>
    <w:pPr>
      <w:suppressAutoHyphens/>
      <w:ind w:left="4253"/>
    </w:pPr>
    <w:rPr>
      <w:noProof w:val="0"/>
      <w:lang w:val="de-DE"/>
    </w:rPr>
  </w:style>
  <w:style w:type="paragraph" w:customStyle="1" w:styleId="DeBriefRef">
    <w:name w:val="DeBriefRef"/>
    <w:basedOn w:val="Standaard"/>
    <w:next w:val="Standaard"/>
    <w:rsid w:val="00186355"/>
    <w:pPr>
      <w:tabs>
        <w:tab w:val="left" w:pos="1418"/>
      </w:tabs>
      <w:suppressAutoHyphens/>
      <w:ind w:left="1701" w:hanging="1701"/>
    </w:pPr>
    <w:rPr>
      <w:noProof w:val="0"/>
      <w:lang w:val="de-DE"/>
    </w:rPr>
  </w:style>
  <w:style w:type="paragraph" w:customStyle="1" w:styleId="DeBriefTekst">
    <w:name w:val="DeBriefTekst"/>
    <w:basedOn w:val="Standaard"/>
    <w:rsid w:val="00186355"/>
    <w:pPr>
      <w:tabs>
        <w:tab w:val="left" w:pos="567"/>
        <w:tab w:val="right" w:pos="8505"/>
      </w:tabs>
      <w:jc w:val="both"/>
    </w:pPr>
    <w:rPr>
      <w:noProof w:val="0"/>
      <w:lang w:val="de-DE"/>
    </w:rPr>
  </w:style>
  <w:style w:type="paragraph" w:customStyle="1" w:styleId="LetterAdress">
    <w:name w:val="LetterAdress"/>
    <w:basedOn w:val="Standaard"/>
    <w:rsid w:val="00186355"/>
    <w:pPr>
      <w:suppressAutoHyphens/>
      <w:ind w:left="4253"/>
    </w:pPr>
    <w:rPr>
      <w:noProof w:val="0"/>
      <w:lang w:val="en-GB"/>
    </w:rPr>
  </w:style>
  <w:style w:type="paragraph" w:customStyle="1" w:styleId="LetterRef">
    <w:name w:val="LetterRef"/>
    <w:basedOn w:val="Standaard"/>
    <w:next w:val="Standaard"/>
    <w:rsid w:val="00186355"/>
    <w:pPr>
      <w:tabs>
        <w:tab w:val="left" w:pos="1418"/>
      </w:tabs>
      <w:suppressAutoHyphens/>
      <w:overflowPunct w:val="0"/>
      <w:autoSpaceDE w:val="0"/>
      <w:autoSpaceDN w:val="0"/>
      <w:adjustRightInd w:val="0"/>
      <w:ind w:left="1701" w:hanging="1701"/>
      <w:textAlignment w:val="baseline"/>
    </w:pPr>
    <w:rPr>
      <w:noProof w:val="0"/>
      <w:lang w:val="en-GB"/>
    </w:rPr>
  </w:style>
  <w:style w:type="paragraph" w:customStyle="1" w:styleId="LetterTexte">
    <w:name w:val="LetterTexte"/>
    <w:basedOn w:val="Standaard"/>
    <w:rsid w:val="00186355"/>
    <w:pPr>
      <w:tabs>
        <w:tab w:val="left" w:pos="1276"/>
        <w:tab w:val="right" w:pos="9072"/>
      </w:tabs>
      <w:jc w:val="both"/>
    </w:pPr>
    <w:rPr>
      <w:noProof w:val="0"/>
      <w:lang w:val="en-GB"/>
    </w:rPr>
  </w:style>
  <w:style w:type="paragraph" w:customStyle="1" w:styleId="LettreAdresse">
    <w:name w:val="LettreAdresse"/>
    <w:basedOn w:val="Standaard"/>
    <w:rsid w:val="00186355"/>
    <w:pPr>
      <w:suppressAutoHyphens/>
      <w:ind w:left="4253"/>
    </w:pPr>
    <w:rPr>
      <w:noProof w:val="0"/>
    </w:rPr>
  </w:style>
  <w:style w:type="paragraph" w:customStyle="1" w:styleId="LettreRef">
    <w:name w:val="LettreRef"/>
    <w:basedOn w:val="Standaard"/>
    <w:next w:val="Standaard"/>
    <w:rsid w:val="00186355"/>
    <w:pPr>
      <w:tabs>
        <w:tab w:val="left" w:pos="1418"/>
      </w:tabs>
      <w:suppressAutoHyphens/>
      <w:overflowPunct w:val="0"/>
      <w:autoSpaceDE w:val="0"/>
      <w:autoSpaceDN w:val="0"/>
      <w:adjustRightInd w:val="0"/>
      <w:ind w:left="1701" w:hanging="1701"/>
      <w:textAlignment w:val="baseline"/>
    </w:pPr>
    <w:rPr>
      <w:noProof w:val="0"/>
    </w:rPr>
  </w:style>
  <w:style w:type="paragraph" w:customStyle="1" w:styleId="LettreTexte">
    <w:name w:val="LettreTexte"/>
    <w:basedOn w:val="Standaard"/>
    <w:rsid w:val="00186355"/>
    <w:pPr>
      <w:tabs>
        <w:tab w:val="left" w:pos="1276"/>
        <w:tab w:val="right" w:pos="9072"/>
      </w:tabs>
      <w:jc w:val="both"/>
    </w:pPr>
    <w:rPr>
      <w:noProof w:val="0"/>
    </w:rPr>
  </w:style>
  <w:style w:type="paragraph" w:styleId="Koptekst">
    <w:name w:val="header"/>
    <w:basedOn w:val="Standaard"/>
    <w:rsid w:val="00186355"/>
    <w:pPr>
      <w:tabs>
        <w:tab w:val="center" w:pos="4536"/>
        <w:tab w:val="right" w:pos="9072"/>
      </w:tabs>
    </w:pPr>
  </w:style>
  <w:style w:type="paragraph" w:styleId="Voettekst">
    <w:name w:val="footer"/>
    <w:basedOn w:val="Standaard"/>
    <w:rsid w:val="00186355"/>
    <w:pPr>
      <w:tabs>
        <w:tab w:val="center" w:pos="4536"/>
        <w:tab w:val="right" w:pos="9072"/>
      </w:tabs>
    </w:pPr>
  </w:style>
  <w:style w:type="character" w:styleId="Paginanummer">
    <w:name w:val="page number"/>
    <w:basedOn w:val="Standaardalinea-lettertype"/>
    <w:rsid w:val="00186355"/>
  </w:style>
  <w:style w:type="paragraph" w:customStyle="1" w:styleId="conclusiestd">
    <w:name w:val="conclusiestd"/>
    <w:basedOn w:val="ConclusieTekst"/>
    <w:rsid w:val="00186355"/>
    <w:pPr>
      <w:ind w:left="851" w:hanging="851"/>
    </w:pPr>
  </w:style>
  <w:style w:type="paragraph" w:styleId="Voetnoottekst">
    <w:name w:val="footnote text"/>
    <w:basedOn w:val="Standaard"/>
    <w:semiHidden/>
    <w:rsid w:val="00186355"/>
    <w:pPr>
      <w:tabs>
        <w:tab w:val="left" w:pos="284"/>
      </w:tabs>
      <w:ind w:left="284" w:hanging="284"/>
      <w:jc w:val="both"/>
    </w:pPr>
    <w:rPr>
      <w:sz w:val="20"/>
    </w:rPr>
  </w:style>
  <w:style w:type="paragraph" w:customStyle="1" w:styleId="blanco">
    <w:name w:val="blanco"/>
    <w:basedOn w:val="conclusiestd"/>
    <w:rsid w:val="00186355"/>
    <w:pPr>
      <w:tabs>
        <w:tab w:val="clear" w:pos="851"/>
      </w:tabs>
      <w:ind w:left="0" w:firstLine="0"/>
    </w:pPr>
  </w:style>
  <w:style w:type="character" w:styleId="Voetnootmarkering">
    <w:name w:val="footnote reference"/>
    <w:basedOn w:val="Standaardalinea-lettertype"/>
    <w:semiHidden/>
    <w:rsid w:val="00186355"/>
    <w:rPr>
      <w:vertAlign w:val="superscript"/>
    </w:rPr>
  </w:style>
  <w:style w:type="character" w:styleId="Hyperlink">
    <w:name w:val="Hyperlink"/>
    <w:basedOn w:val="Standaardalinea-lettertype"/>
    <w:rsid w:val="008B24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10legal.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10legal.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plus\templates\blanco.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AE650-DD2B-43AB-8D6C-92BDEE1A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blanco.dot</Template>
  <TotalTime>6</TotalTime>
  <Pages>4</Pages>
  <Words>1362</Words>
  <Characters>8082</Characters>
  <Application>Microsoft Office Word</Application>
  <DocSecurity>0</DocSecurity>
  <Lines>351</Lines>
  <Paragraphs>214</Paragraphs>
  <ScaleCrop>false</ScaleCrop>
  <HeadingPairs>
    <vt:vector size="2" baseType="variant">
      <vt:variant>
        <vt:lpstr>Titel</vt:lpstr>
      </vt:variant>
      <vt:variant>
        <vt:i4>1</vt:i4>
      </vt:variant>
    </vt:vector>
  </HeadingPairs>
  <TitlesOfParts>
    <vt:vector size="1" baseType="lpstr">
      <vt:lpstr>blanco blad</vt:lpstr>
    </vt:vector>
  </TitlesOfParts>
  <Company>Luc Vanhulle</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blanco blad</dc:title>
  <dc:subject>P 0049 - OVB - Deontologie</dc:subject>
  <dc:creator>Tamara Decoene</dc:creator>
  <cp:lastModifiedBy>E. NEUTS - A 10 Legal</cp:lastModifiedBy>
  <cp:revision>2</cp:revision>
  <cp:lastPrinted>2016-09-09T15:26:00Z</cp:lastPrinted>
  <dcterms:created xsi:type="dcterms:W3CDTF">2017-03-08T16:13:00Z</dcterms:created>
  <dcterms:modified xsi:type="dcterms:W3CDTF">2017-03-08T16:13:00Z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s_type">
    <vt:lpwstr>old</vt:lpwstr>
  </property>
  <property fmtid="{D5CDD505-2E9C-101B-9397-08002B2CF9AE}" pid="3" name="js_mb_row">
    <vt:lpwstr>515094</vt:lpwstr>
  </property>
  <property fmtid="{D5CDD505-2E9C-101B-9397-08002B2CF9AE}" pid="4" name="js_file">
    <vt:lpwstr>F:\jsplus\txt\product\00005261\modelcontract versie 14.02.2006.doc</vt:lpwstr>
  </property>
  <property fmtid="{D5CDD505-2E9C-101B-9397-08002B2CF9AE}" pid="5" name="js_office_id">
    <vt:lpwstr>35505</vt:lpwstr>
  </property>
  <property fmtid="{D5CDD505-2E9C-101B-9397-08002B2CF9AE}" pid="6" name="js_station">
    <vt:lpwstr>16</vt:lpwstr>
  </property>
  <property fmtid="{D5CDD505-2E9C-101B-9397-08002B2CF9AE}" pid="7" name="js_copy_nr">
    <vt:lpwstr>898</vt:lpwstr>
  </property>
  <property fmtid="{D5CDD505-2E9C-101B-9397-08002B2CF9AE}" pid="8" name="js_start_pages">
    <vt:lpwstr> 6</vt:lpwstr>
  </property>
  <property fmtid="{D5CDD505-2E9C-101B-9397-08002B2CF9AE}" pid="9" name="js_start_date">
    <vt:lpwstr>05-16-2006</vt:lpwstr>
  </property>
  <property fmtid="{D5CDD505-2E9C-101B-9397-08002B2CF9AE}" pid="10" name="js_start_time">
    <vt:lpwstr>17:05:37</vt:lpwstr>
  </property>
  <property fmtid="{D5CDD505-2E9C-101B-9397-08002B2CF9AE}" pid="11" name="js_lastsaved">
    <vt:lpwstr>15/05/2006 19:20:43</vt:lpwstr>
  </property>
</Properties>
</file>